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C07" w:rsidRDefault="00ED4C07" w:rsidP="00ED4C07"/>
    <w:tbl>
      <w:tblPr>
        <w:tblW w:w="9836" w:type="dxa"/>
        <w:tblInd w:w="8" w:type="dxa"/>
        <w:tblLook w:val="0000" w:firstRow="0" w:lastRow="0" w:firstColumn="0" w:lastColumn="0" w:noHBand="0" w:noVBand="0"/>
      </w:tblPr>
      <w:tblGrid>
        <w:gridCol w:w="9836"/>
      </w:tblGrid>
      <w:tr w:rsidR="00636872" w:rsidRPr="00C859F4" w:rsidTr="00D25E35">
        <w:tc>
          <w:tcPr>
            <w:tcW w:w="9836" w:type="dxa"/>
            <w:vAlign w:val="center"/>
          </w:tcPr>
          <w:p w:rsidR="00636872" w:rsidRPr="00636872" w:rsidRDefault="00636872" w:rsidP="00636872">
            <w:pPr>
              <w:jc w:val="center"/>
              <w:rPr>
                <w:color w:val="000000"/>
                <w:sz w:val="72"/>
                <w:szCs w:val="24"/>
              </w:rPr>
            </w:pPr>
            <w:r w:rsidRPr="00636872">
              <w:rPr>
                <w:color w:val="000000"/>
                <w:sz w:val="72"/>
                <w:szCs w:val="24"/>
              </w:rPr>
              <w:t>Intel</w:t>
            </w:r>
          </w:p>
          <w:p w:rsidR="00636872" w:rsidRPr="00636872" w:rsidRDefault="00636872" w:rsidP="00D25E35">
            <w:pPr>
              <w:jc w:val="center"/>
              <w:rPr>
                <w:color w:val="000000"/>
                <w:sz w:val="72"/>
                <w:szCs w:val="24"/>
              </w:rPr>
            </w:pPr>
          </w:p>
        </w:tc>
      </w:tr>
      <w:tr w:rsidR="00636872" w:rsidRPr="00C859F4" w:rsidTr="00D25E35">
        <w:tc>
          <w:tcPr>
            <w:tcW w:w="9836" w:type="dxa"/>
            <w:vAlign w:val="center"/>
          </w:tcPr>
          <w:p w:rsidR="00636872" w:rsidRPr="00636872" w:rsidRDefault="003D2E2A" w:rsidP="00D25E35">
            <w:pPr>
              <w:jc w:val="center"/>
              <w:rPr>
                <w:color w:val="000000"/>
                <w:sz w:val="56"/>
                <w:szCs w:val="56"/>
              </w:rPr>
            </w:pPr>
            <w:r>
              <w:rPr>
                <w:color w:val="000000"/>
                <w:sz w:val="56"/>
                <w:szCs w:val="56"/>
              </w:rPr>
              <w:t>Supplier</w:t>
            </w:r>
          </w:p>
          <w:p w:rsidR="00636872" w:rsidRPr="00636872" w:rsidRDefault="00636872" w:rsidP="00D25E35">
            <w:pPr>
              <w:jc w:val="center"/>
              <w:rPr>
                <w:color w:val="000000"/>
                <w:sz w:val="56"/>
                <w:szCs w:val="56"/>
              </w:rPr>
            </w:pPr>
            <w:r w:rsidRPr="00636872">
              <w:rPr>
                <w:color w:val="000000"/>
                <w:sz w:val="56"/>
                <w:szCs w:val="56"/>
              </w:rPr>
              <w:t>Environmental, Health and Safety</w:t>
            </w:r>
          </w:p>
          <w:p w:rsidR="003D2E2A" w:rsidRDefault="003D2E2A" w:rsidP="00D25E35">
            <w:pPr>
              <w:jc w:val="center"/>
              <w:rPr>
                <w:color w:val="000000"/>
                <w:sz w:val="56"/>
                <w:szCs w:val="56"/>
              </w:rPr>
            </w:pPr>
            <w:r>
              <w:rPr>
                <w:color w:val="000000"/>
                <w:sz w:val="56"/>
                <w:szCs w:val="56"/>
              </w:rPr>
              <w:t xml:space="preserve">Minimum </w:t>
            </w:r>
            <w:r w:rsidR="00636872" w:rsidRPr="00636872">
              <w:rPr>
                <w:color w:val="000000"/>
                <w:sz w:val="56"/>
                <w:szCs w:val="56"/>
              </w:rPr>
              <w:t xml:space="preserve">Performance </w:t>
            </w:r>
          </w:p>
          <w:p w:rsidR="00636872" w:rsidRPr="00636872" w:rsidRDefault="00636872" w:rsidP="00D25E35">
            <w:pPr>
              <w:jc w:val="center"/>
              <w:rPr>
                <w:color w:val="000000"/>
                <w:sz w:val="72"/>
                <w:szCs w:val="24"/>
              </w:rPr>
            </w:pPr>
            <w:r w:rsidRPr="00636872">
              <w:rPr>
                <w:color w:val="000000"/>
                <w:sz w:val="56"/>
                <w:szCs w:val="56"/>
              </w:rPr>
              <w:t>Requirements</w:t>
            </w:r>
          </w:p>
        </w:tc>
      </w:tr>
      <w:tr w:rsidR="00636872" w:rsidRPr="00C859F4" w:rsidTr="00D25E35">
        <w:tc>
          <w:tcPr>
            <w:tcW w:w="9836" w:type="dxa"/>
            <w:vAlign w:val="center"/>
          </w:tcPr>
          <w:p w:rsidR="00636872" w:rsidRDefault="00F721B0" w:rsidP="00D25E35">
            <w:pPr>
              <w:jc w:val="center"/>
              <w:rPr>
                <w:color w:val="000000"/>
                <w:szCs w:val="24"/>
              </w:rPr>
            </w:pPr>
            <w:r>
              <w:rPr>
                <w:color w:val="000000"/>
                <w:szCs w:val="24"/>
              </w:rPr>
              <w:t>Rev. 2</w:t>
            </w:r>
          </w:p>
          <w:p w:rsidR="00103302" w:rsidRPr="00636872" w:rsidRDefault="00F721B0" w:rsidP="00D25E35">
            <w:pPr>
              <w:jc w:val="center"/>
              <w:rPr>
                <w:color w:val="000000"/>
                <w:szCs w:val="24"/>
              </w:rPr>
            </w:pPr>
            <w:r>
              <w:rPr>
                <w:color w:val="000000"/>
                <w:szCs w:val="24"/>
              </w:rPr>
              <w:t>9</w:t>
            </w:r>
            <w:r w:rsidR="00103302">
              <w:rPr>
                <w:color w:val="000000"/>
                <w:szCs w:val="24"/>
              </w:rPr>
              <w:t>/19</w:t>
            </w:r>
          </w:p>
          <w:p w:rsidR="00636872" w:rsidRPr="00636872" w:rsidRDefault="00636872" w:rsidP="00D25E35">
            <w:pPr>
              <w:jc w:val="center"/>
              <w:rPr>
                <w:color w:val="000000"/>
                <w:sz w:val="72"/>
                <w:szCs w:val="24"/>
              </w:rPr>
            </w:pPr>
          </w:p>
        </w:tc>
      </w:tr>
    </w:tbl>
    <w:p w:rsidR="00C71FCB" w:rsidRPr="00C859F4" w:rsidRDefault="002D758C">
      <w:pPr>
        <w:rPr>
          <w:szCs w:val="24"/>
        </w:rPr>
      </w:pPr>
    </w:p>
    <w:p w:rsidR="00ED4C07" w:rsidRPr="00C859F4" w:rsidRDefault="00ED4C07">
      <w:pPr>
        <w:rPr>
          <w:szCs w:val="24"/>
        </w:rPr>
      </w:pPr>
    </w:p>
    <w:p w:rsidR="00ED4C07" w:rsidRPr="00C859F4" w:rsidRDefault="00ED4C07">
      <w:pPr>
        <w:rPr>
          <w:szCs w:val="24"/>
        </w:rPr>
      </w:pPr>
    </w:p>
    <w:p w:rsidR="00ED4C07" w:rsidRPr="00C859F4" w:rsidRDefault="00ED4C07">
      <w:pPr>
        <w:rPr>
          <w:szCs w:val="24"/>
        </w:rPr>
      </w:pPr>
    </w:p>
    <w:p w:rsidR="00ED4C07" w:rsidRDefault="00ED4C07">
      <w:pPr>
        <w:rPr>
          <w:szCs w:val="24"/>
        </w:rPr>
      </w:pPr>
    </w:p>
    <w:p w:rsidR="00C859F4" w:rsidRDefault="00C859F4">
      <w:pPr>
        <w:rPr>
          <w:szCs w:val="24"/>
        </w:rPr>
      </w:pPr>
    </w:p>
    <w:p w:rsidR="00C859F4" w:rsidRDefault="00C859F4">
      <w:pPr>
        <w:rPr>
          <w:szCs w:val="24"/>
        </w:rPr>
      </w:pPr>
    </w:p>
    <w:p w:rsidR="00C859F4" w:rsidRDefault="00C859F4">
      <w:pPr>
        <w:rPr>
          <w:szCs w:val="24"/>
        </w:rPr>
      </w:pPr>
    </w:p>
    <w:p w:rsidR="00C859F4" w:rsidRDefault="00C859F4">
      <w:pPr>
        <w:rPr>
          <w:szCs w:val="24"/>
        </w:rPr>
      </w:pPr>
    </w:p>
    <w:p w:rsidR="00C859F4" w:rsidRDefault="00C859F4">
      <w:pPr>
        <w:rPr>
          <w:szCs w:val="24"/>
        </w:rPr>
      </w:pPr>
    </w:p>
    <w:p w:rsidR="00C859F4" w:rsidRDefault="00C859F4">
      <w:pPr>
        <w:rPr>
          <w:szCs w:val="24"/>
        </w:rPr>
      </w:pPr>
    </w:p>
    <w:p w:rsidR="00C859F4" w:rsidRDefault="00C859F4">
      <w:pPr>
        <w:rPr>
          <w:szCs w:val="24"/>
        </w:rPr>
      </w:pPr>
    </w:p>
    <w:p w:rsidR="00C859F4" w:rsidRDefault="00C859F4">
      <w:pPr>
        <w:rPr>
          <w:szCs w:val="24"/>
        </w:rPr>
      </w:pPr>
    </w:p>
    <w:p w:rsidR="00C859F4" w:rsidRDefault="00C859F4">
      <w:pPr>
        <w:rPr>
          <w:szCs w:val="24"/>
        </w:rPr>
      </w:pPr>
    </w:p>
    <w:p w:rsidR="00C859F4" w:rsidRDefault="00C859F4">
      <w:pPr>
        <w:rPr>
          <w:szCs w:val="24"/>
        </w:rPr>
      </w:pPr>
    </w:p>
    <w:p w:rsidR="00C859F4" w:rsidRDefault="00C859F4">
      <w:pPr>
        <w:rPr>
          <w:szCs w:val="24"/>
        </w:rPr>
      </w:pPr>
    </w:p>
    <w:p w:rsidR="00C859F4" w:rsidRDefault="00C859F4">
      <w:pPr>
        <w:rPr>
          <w:szCs w:val="24"/>
        </w:rPr>
      </w:pPr>
    </w:p>
    <w:p w:rsidR="00455B9B" w:rsidRDefault="00455B9B">
      <w:pPr>
        <w:rPr>
          <w:szCs w:val="24"/>
        </w:rPr>
      </w:pPr>
    </w:p>
    <w:p w:rsidR="00455B9B" w:rsidRDefault="00455B9B">
      <w:pPr>
        <w:rPr>
          <w:szCs w:val="24"/>
        </w:rPr>
      </w:pPr>
    </w:p>
    <w:p w:rsidR="00455B9B" w:rsidRDefault="00455B9B">
      <w:pPr>
        <w:rPr>
          <w:szCs w:val="24"/>
        </w:rPr>
      </w:pPr>
    </w:p>
    <w:p w:rsidR="00455B9B" w:rsidRDefault="00455B9B">
      <w:pPr>
        <w:rPr>
          <w:szCs w:val="24"/>
        </w:rPr>
      </w:pPr>
    </w:p>
    <w:p w:rsidR="00455B9B" w:rsidRDefault="00455B9B">
      <w:pPr>
        <w:rPr>
          <w:szCs w:val="24"/>
        </w:rPr>
      </w:pPr>
    </w:p>
    <w:p w:rsidR="00455B9B" w:rsidRDefault="00455B9B">
      <w:pPr>
        <w:rPr>
          <w:szCs w:val="24"/>
        </w:rPr>
      </w:pPr>
    </w:p>
    <w:p w:rsidR="00455B9B" w:rsidRDefault="00455B9B">
      <w:pPr>
        <w:rPr>
          <w:szCs w:val="24"/>
        </w:rPr>
      </w:pPr>
    </w:p>
    <w:p w:rsidR="00455B9B" w:rsidRDefault="00455B9B">
      <w:pPr>
        <w:rPr>
          <w:szCs w:val="24"/>
        </w:rPr>
      </w:pPr>
    </w:p>
    <w:p w:rsidR="00BE0CE5" w:rsidRPr="00C859F4" w:rsidRDefault="00BE0CE5">
      <w:pPr>
        <w:rPr>
          <w:szCs w:val="24"/>
        </w:rPr>
      </w:pPr>
    </w:p>
    <w:p w:rsidR="00ED4C07" w:rsidRPr="00C859F4" w:rsidRDefault="003D2E2A" w:rsidP="00244F4D">
      <w:pPr>
        <w:pStyle w:val="ListParagraph"/>
        <w:numPr>
          <w:ilvl w:val="0"/>
          <w:numId w:val="1"/>
        </w:numPr>
        <w:rPr>
          <w:b/>
          <w:color w:val="000000" w:themeColor="text1"/>
          <w:szCs w:val="24"/>
        </w:rPr>
      </w:pPr>
      <w:r>
        <w:rPr>
          <w:b/>
          <w:color w:val="000000" w:themeColor="text1"/>
          <w:szCs w:val="24"/>
        </w:rPr>
        <w:t>Purpose</w:t>
      </w:r>
      <w:r w:rsidR="00C859F4">
        <w:rPr>
          <w:b/>
          <w:color w:val="000000" w:themeColor="text1"/>
          <w:szCs w:val="24"/>
        </w:rPr>
        <w:t>:</w:t>
      </w:r>
    </w:p>
    <w:p w:rsidR="003D2E2A" w:rsidRPr="00F71981" w:rsidRDefault="00C859F4" w:rsidP="003D2E2A">
      <w:pPr>
        <w:pStyle w:val="ListParagraph"/>
      </w:pPr>
      <w:r w:rsidRPr="003D2E2A">
        <w:rPr>
          <w:szCs w:val="24"/>
        </w:rPr>
        <w:t>Intel i</w:t>
      </w:r>
      <w:r w:rsidR="003136F8" w:rsidRPr="003D2E2A">
        <w:rPr>
          <w:szCs w:val="24"/>
        </w:rPr>
        <w:t xml:space="preserve">s committed to </w:t>
      </w:r>
      <w:r w:rsidRPr="003D2E2A">
        <w:rPr>
          <w:szCs w:val="24"/>
        </w:rPr>
        <w:t>ensuring an</w:t>
      </w:r>
      <w:r w:rsidR="003136F8" w:rsidRPr="003D2E2A">
        <w:rPr>
          <w:szCs w:val="24"/>
        </w:rPr>
        <w:t xml:space="preserve"> Injury Free </w:t>
      </w:r>
      <w:r w:rsidRPr="003D2E2A">
        <w:rPr>
          <w:szCs w:val="24"/>
        </w:rPr>
        <w:t>workplace</w:t>
      </w:r>
      <w:r w:rsidR="003136F8" w:rsidRPr="003D2E2A">
        <w:rPr>
          <w:szCs w:val="24"/>
        </w:rPr>
        <w:t xml:space="preserve"> with no adverse environmental impacts</w:t>
      </w:r>
      <w:bookmarkStart w:id="0" w:name="OLE_LINK1"/>
      <w:bookmarkStart w:id="1" w:name="OLE_LINK2"/>
      <w:r w:rsidR="003D2E2A">
        <w:rPr>
          <w:szCs w:val="24"/>
        </w:rPr>
        <w:t>.</w:t>
      </w:r>
      <w:r w:rsidR="003D2E2A" w:rsidRPr="003D2E2A">
        <w:t xml:space="preserve"> </w:t>
      </w:r>
      <w:r w:rsidR="003D2E2A">
        <w:t xml:space="preserve">The EHS Minimum Performance Requirements </w:t>
      </w:r>
      <w:r w:rsidR="003D2E2A" w:rsidRPr="00F71981">
        <w:t>define</w:t>
      </w:r>
      <w:r w:rsidR="003D2E2A">
        <w:t xml:space="preserve"> the</w:t>
      </w:r>
      <w:r w:rsidR="003D2E2A" w:rsidRPr="00F71981">
        <w:t xml:space="preserve"> Environmental Health and Safety roles, responsibilities and</w:t>
      </w:r>
      <w:r w:rsidR="003D2E2A">
        <w:t xml:space="preserve"> expectations for Contingent W</w:t>
      </w:r>
      <w:r w:rsidR="003D2E2A" w:rsidRPr="00F71981">
        <w:t>orkers</w:t>
      </w:r>
      <w:r w:rsidR="003D2E2A">
        <w:t xml:space="preserve"> (CWs)</w:t>
      </w:r>
      <w:r w:rsidR="003D2E2A" w:rsidRPr="00F71981">
        <w:t xml:space="preserve"> working on any Intel controlled campus.</w:t>
      </w:r>
    </w:p>
    <w:bookmarkEnd w:id="0"/>
    <w:bookmarkEnd w:id="1"/>
    <w:p w:rsidR="003136F8" w:rsidRPr="003D2E2A" w:rsidRDefault="003136F8" w:rsidP="003D2E2A">
      <w:pPr>
        <w:rPr>
          <w:szCs w:val="24"/>
        </w:rPr>
      </w:pPr>
    </w:p>
    <w:p w:rsidR="003136F8" w:rsidRPr="003D2E2A" w:rsidRDefault="00C859F4" w:rsidP="003D2E2A">
      <w:pPr>
        <w:pStyle w:val="ListParagraph"/>
        <w:numPr>
          <w:ilvl w:val="0"/>
          <w:numId w:val="1"/>
        </w:numPr>
        <w:rPr>
          <w:b/>
          <w:color w:val="1F3864" w:themeColor="accent5" w:themeShade="80"/>
          <w:szCs w:val="24"/>
        </w:rPr>
      </w:pPr>
      <w:r>
        <w:rPr>
          <w:b/>
          <w:color w:val="000000" w:themeColor="text1"/>
          <w:szCs w:val="24"/>
        </w:rPr>
        <w:t>Scope</w:t>
      </w:r>
      <w:r>
        <w:rPr>
          <w:b/>
          <w:color w:val="1F3864" w:themeColor="accent5" w:themeShade="80"/>
          <w:szCs w:val="24"/>
        </w:rPr>
        <w:t>:</w:t>
      </w:r>
    </w:p>
    <w:p w:rsidR="00E53F85" w:rsidRPr="008C26B2" w:rsidRDefault="003D2E2A" w:rsidP="008C26B2">
      <w:pPr>
        <w:ind w:left="720"/>
        <w:rPr>
          <w:color w:val="1F497D"/>
          <w:sz w:val="22"/>
          <w:szCs w:val="22"/>
        </w:rPr>
      </w:pPr>
      <w:r w:rsidRPr="00F71981">
        <w:t>This st</w:t>
      </w:r>
      <w:r>
        <w:t xml:space="preserve">andard </w:t>
      </w:r>
      <w:r w:rsidRPr="00F71981">
        <w:t>cover</w:t>
      </w:r>
      <w:r>
        <w:t>s</w:t>
      </w:r>
      <w:r w:rsidRPr="00F71981">
        <w:t xml:space="preserve"> Contingent Workers </w:t>
      </w:r>
      <w:r w:rsidR="0084187E">
        <w:t xml:space="preserve">(CWs) </w:t>
      </w:r>
      <w:r w:rsidRPr="00F71981">
        <w:t xml:space="preserve">(Suppliers, Supplier subs, </w:t>
      </w:r>
      <w:r w:rsidR="0084187E">
        <w:t>F</w:t>
      </w:r>
      <w:r>
        <w:t xml:space="preserve">acilities maintenance, </w:t>
      </w:r>
      <w:r w:rsidRPr="00F71981">
        <w:t xml:space="preserve">etc.) working on Intel controlled campuses worldwide with the exception of </w:t>
      </w:r>
      <w:r>
        <w:t>Construction C</w:t>
      </w:r>
      <w:r w:rsidRPr="006B6516">
        <w:t>ontractors</w:t>
      </w:r>
      <w:r w:rsidRPr="00CC07CB">
        <w:t>.</w:t>
      </w:r>
      <w:r w:rsidR="008C26B2">
        <w:t xml:space="preserve">  Requirements in this standard apply in all instances unless explicit contract language states otherwise.</w:t>
      </w:r>
    </w:p>
    <w:p w:rsidR="003D2E2A" w:rsidRPr="00C859F4" w:rsidRDefault="003D2E2A" w:rsidP="00244F4D">
      <w:pPr>
        <w:pStyle w:val="ListParagraph"/>
        <w:rPr>
          <w:szCs w:val="24"/>
        </w:rPr>
      </w:pPr>
    </w:p>
    <w:p w:rsidR="00E53F85" w:rsidRPr="00C859F4" w:rsidRDefault="00C859F4" w:rsidP="00244F4D">
      <w:pPr>
        <w:pStyle w:val="ListParagraph"/>
        <w:numPr>
          <w:ilvl w:val="0"/>
          <w:numId w:val="1"/>
        </w:numPr>
        <w:rPr>
          <w:b/>
          <w:color w:val="000000" w:themeColor="text1"/>
          <w:szCs w:val="24"/>
        </w:rPr>
      </w:pPr>
      <w:r>
        <w:rPr>
          <w:b/>
          <w:color w:val="000000" w:themeColor="text1"/>
          <w:szCs w:val="24"/>
        </w:rPr>
        <w:t>Program Requirements</w:t>
      </w:r>
    </w:p>
    <w:p w:rsidR="00C859F4" w:rsidRPr="00C859F4" w:rsidRDefault="00C859F4" w:rsidP="00244F4D">
      <w:pPr>
        <w:pStyle w:val="ListParagraph"/>
        <w:rPr>
          <w:b/>
          <w:color w:val="000000" w:themeColor="text1"/>
          <w:szCs w:val="24"/>
        </w:rPr>
      </w:pPr>
    </w:p>
    <w:p w:rsidR="001B4B82" w:rsidRPr="00C859F4" w:rsidRDefault="00244F4D" w:rsidP="00244F4D">
      <w:pPr>
        <w:pStyle w:val="ListParagraph"/>
        <w:numPr>
          <w:ilvl w:val="1"/>
          <w:numId w:val="1"/>
        </w:numPr>
        <w:rPr>
          <w:b/>
          <w:color w:val="000000" w:themeColor="text1"/>
          <w:szCs w:val="24"/>
        </w:rPr>
      </w:pPr>
      <w:r>
        <w:rPr>
          <w:b/>
          <w:color w:val="000000" w:themeColor="text1"/>
          <w:szCs w:val="24"/>
        </w:rPr>
        <w:t>Supplier</w:t>
      </w:r>
      <w:r w:rsidR="001B4B82" w:rsidRPr="00C859F4">
        <w:rPr>
          <w:b/>
          <w:color w:val="000000" w:themeColor="text1"/>
          <w:szCs w:val="24"/>
        </w:rPr>
        <w:t xml:space="preserve"> Pre-Qualification</w:t>
      </w:r>
    </w:p>
    <w:p w:rsidR="00C859F4" w:rsidRPr="00C859F4" w:rsidRDefault="00C859F4" w:rsidP="00244F4D">
      <w:pPr>
        <w:pStyle w:val="ListParagraph"/>
        <w:ind w:left="1440"/>
        <w:rPr>
          <w:b/>
          <w:color w:val="000000" w:themeColor="text1"/>
          <w:szCs w:val="24"/>
        </w:rPr>
      </w:pPr>
    </w:p>
    <w:p w:rsidR="00C859F4" w:rsidRPr="00C859F4" w:rsidRDefault="00244F4D" w:rsidP="00244F4D">
      <w:pPr>
        <w:pStyle w:val="BodyText3"/>
        <w:ind w:left="720"/>
        <w:rPr>
          <w:rFonts w:ascii="Times New Roman" w:hAnsi="Times New Roman" w:cs="Times New Roman"/>
          <w:sz w:val="24"/>
        </w:rPr>
      </w:pPr>
      <w:r>
        <w:rPr>
          <w:rFonts w:ascii="Times New Roman" w:hAnsi="Times New Roman" w:cs="Times New Roman"/>
          <w:sz w:val="24"/>
        </w:rPr>
        <w:t>Supplier</w:t>
      </w:r>
      <w:r w:rsidR="00C859F4" w:rsidRPr="00C859F4">
        <w:rPr>
          <w:rFonts w:ascii="Times New Roman" w:hAnsi="Times New Roman" w:cs="Times New Roman"/>
          <w:sz w:val="24"/>
        </w:rPr>
        <w:t xml:space="preserve">s performing work on Intel controlled campuses must complete Construct Secure Pre-Qualification and meet Intel minimum performance criteria prior to commencing work if they perform </w:t>
      </w:r>
      <w:r w:rsidR="00C859F4" w:rsidRPr="00C859F4">
        <w:rPr>
          <w:rFonts w:ascii="Times New Roman" w:hAnsi="Times New Roman" w:cs="Times New Roman"/>
          <w:sz w:val="24"/>
          <w:u w:val="single"/>
        </w:rPr>
        <w:t>any</w:t>
      </w:r>
      <w:r w:rsidR="00C859F4" w:rsidRPr="00C859F4">
        <w:rPr>
          <w:rFonts w:ascii="Times New Roman" w:hAnsi="Times New Roman" w:cs="Times New Roman"/>
          <w:sz w:val="24"/>
        </w:rPr>
        <w:t xml:space="preserve"> one or more of the tasks below:</w:t>
      </w:r>
    </w:p>
    <w:p w:rsidR="00C859F4" w:rsidRPr="00C859F4" w:rsidRDefault="00C859F4" w:rsidP="00244F4D">
      <w:pPr>
        <w:numPr>
          <w:ilvl w:val="0"/>
          <w:numId w:val="8"/>
        </w:numPr>
        <w:spacing w:before="100" w:beforeAutospacing="1" w:after="100" w:afterAutospacing="1"/>
        <w:rPr>
          <w:color w:val="333333"/>
          <w:szCs w:val="24"/>
        </w:rPr>
      </w:pPr>
      <w:r w:rsidRPr="00C859F4">
        <w:rPr>
          <w:color w:val="333333"/>
          <w:szCs w:val="24"/>
        </w:rPr>
        <w:t>Work activity requiring workers to complete lock out/ tag out during servicing and/or mainte</w:t>
      </w:r>
      <w:r w:rsidR="00240224">
        <w:rPr>
          <w:color w:val="333333"/>
          <w:szCs w:val="24"/>
        </w:rPr>
        <w:t>nance of equipment or machines</w:t>
      </w:r>
    </w:p>
    <w:p w:rsidR="00C859F4" w:rsidRPr="00C859F4" w:rsidRDefault="00C859F4" w:rsidP="00244F4D">
      <w:pPr>
        <w:numPr>
          <w:ilvl w:val="0"/>
          <w:numId w:val="8"/>
        </w:numPr>
        <w:spacing w:before="100" w:beforeAutospacing="1" w:after="100" w:afterAutospacing="1"/>
        <w:rPr>
          <w:color w:val="333333"/>
          <w:szCs w:val="24"/>
        </w:rPr>
      </w:pPr>
      <w:r w:rsidRPr="00C859F4">
        <w:rPr>
          <w:color w:val="333333"/>
          <w:szCs w:val="24"/>
        </w:rPr>
        <w:t xml:space="preserve">Work activity requiring </w:t>
      </w:r>
      <w:r w:rsidR="00244F4D" w:rsidRPr="00C859F4">
        <w:rPr>
          <w:color w:val="333333"/>
          <w:szCs w:val="24"/>
        </w:rPr>
        <w:t xml:space="preserve">workers </w:t>
      </w:r>
      <w:r w:rsidRPr="00C859F4">
        <w:rPr>
          <w:color w:val="333333"/>
          <w:szCs w:val="24"/>
        </w:rPr>
        <w:t>to work on unprotected work surfa</w:t>
      </w:r>
      <w:r w:rsidR="00240224">
        <w:rPr>
          <w:color w:val="333333"/>
          <w:szCs w:val="24"/>
        </w:rPr>
        <w:t>ces at elevations above 4 feet</w:t>
      </w:r>
    </w:p>
    <w:p w:rsidR="00C859F4" w:rsidRPr="00C859F4" w:rsidRDefault="00C859F4" w:rsidP="00244F4D">
      <w:pPr>
        <w:numPr>
          <w:ilvl w:val="0"/>
          <w:numId w:val="8"/>
        </w:numPr>
        <w:spacing w:before="100" w:beforeAutospacing="1" w:after="100" w:afterAutospacing="1"/>
        <w:rPr>
          <w:color w:val="333333"/>
          <w:szCs w:val="24"/>
        </w:rPr>
      </w:pPr>
      <w:r w:rsidRPr="00C859F4">
        <w:rPr>
          <w:color w:val="333333"/>
          <w:szCs w:val="24"/>
        </w:rPr>
        <w:t xml:space="preserve">Work activity requiring </w:t>
      </w:r>
      <w:r w:rsidR="00244F4D" w:rsidRPr="00C859F4">
        <w:rPr>
          <w:color w:val="333333"/>
          <w:szCs w:val="24"/>
        </w:rPr>
        <w:t xml:space="preserve">workers </w:t>
      </w:r>
      <w:r w:rsidRPr="00C859F4">
        <w:rPr>
          <w:color w:val="333333"/>
          <w:szCs w:val="24"/>
        </w:rPr>
        <w:t>to enter a permit required confined</w:t>
      </w:r>
      <w:r w:rsidR="00240224">
        <w:rPr>
          <w:color w:val="333333"/>
          <w:szCs w:val="24"/>
        </w:rPr>
        <w:t xml:space="preserve"> space (as specified by Intel)</w:t>
      </w:r>
    </w:p>
    <w:p w:rsidR="00C859F4" w:rsidRPr="00C859F4" w:rsidRDefault="00C859F4" w:rsidP="00244F4D">
      <w:pPr>
        <w:numPr>
          <w:ilvl w:val="0"/>
          <w:numId w:val="8"/>
        </w:numPr>
        <w:spacing w:before="100" w:beforeAutospacing="1" w:after="100" w:afterAutospacing="1"/>
        <w:rPr>
          <w:color w:val="333333"/>
          <w:szCs w:val="24"/>
        </w:rPr>
      </w:pPr>
      <w:r w:rsidRPr="00C859F4">
        <w:rPr>
          <w:color w:val="333333"/>
          <w:szCs w:val="24"/>
        </w:rPr>
        <w:t xml:space="preserve">Work activity requiring </w:t>
      </w:r>
      <w:r w:rsidR="00244F4D" w:rsidRPr="00C859F4">
        <w:rPr>
          <w:color w:val="333333"/>
          <w:szCs w:val="24"/>
        </w:rPr>
        <w:t xml:space="preserve">workers </w:t>
      </w:r>
      <w:r w:rsidRPr="00C859F4">
        <w:rPr>
          <w:color w:val="333333"/>
          <w:szCs w:val="24"/>
        </w:rPr>
        <w:t>to work on potentially energized circuitr</w:t>
      </w:r>
      <w:r w:rsidR="00240224">
        <w:rPr>
          <w:color w:val="333333"/>
          <w:szCs w:val="24"/>
        </w:rPr>
        <w:t>y or components above 50 Volts</w:t>
      </w:r>
    </w:p>
    <w:p w:rsidR="00C859F4" w:rsidRPr="00C859F4" w:rsidRDefault="00C859F4" w:rsidP="00244F4D">
      <w:pPr>
        <w:numPr>
          <w:ilvl w:val="0"/>
          <w:numId w:val="8"/>
        </w:numPr>
        <w:spacing w:before="100" w:beforeAutospacing="1" w:after="100" w:afterAutospacing="1"/>
        <w:rPr>
          <w:color w:val="333333"/>
          <w:szCs w:val="24"/>
        </w:rPr>
      </w:pPr>
      <w:r w:rsidRPr="00C859F4">
        <w:rPr>
          <w:color w:val="333333"/>
          <w:szCs w:val="24"/>
        </w:rPr>
        <w:t xml:space="preserve">Work activity requiring </w:t>
      </w:r>
      <w:r w:rsidR="00244F4D" w:rsidRPr="00C859F4">
        <w:rPr>
          <w:color w:val="333333"/>
          <w:szCs w:val="24"/>
        </w:rPr>
        <w:t xml:space="preserve">workers </w:t>
      </w:r>
      <w:r w:rsidRPr="00C859F4">
        <w:rPr>
          <w:color w:val="333333"/>
          <w:szCs w:val="24"/>
        </w:rPr>
        <w:t>to operate mobile elevated work platforms of fork l</w:t>
      </w:r>
      <w:r w:rsidR="00240224">
        <w:rPr>
          <w:color w:val="333333"/>
          <w:szCs w:val="24"/>
        </w:rPr>
        <w:t>ift trucks on the Intel Campus</w:t>
      </w:r>
    </w:p>
    <w:p w:rsidR="00C859F4" w:rsidRPr="003D2E2A" w:rsidRDefault="003D2E2A" w:rsidP="003D2E2A">
      <w:pPr>
        <w:numPr>
          <w:ilvl w:val="0"/>
          <w:numId w:val="8"/>
        </w:numPr>
        <w:spacing w:before="100" w:beforeAutospacing="1" w:after="100" w:afterAutospacing="1"/>
        <w:rPr>
          <w:color w:val="333333"/>
        </w:rPr>
      </w:pPr>
      <w:r w:rsidRPr="00F71981">
        <w:rPr>
          <w:color w:val="333333"/>
        </w:rPr>
        <w:t xml:space="preserve">Work activity requiring </w:t>
      </w:r>
      <w:r>
        <w:rPr>
          <w:color w:val="333333"/>
        </w:rPr>
        <w:t>workers</w:t>
      </w:r>
      <w:r w:rsidRPr="00F71981">
        <w:rPr>
          <w:color w:val="333333"/>
        </w:rPr>
        <w:t xml:space="preserve"> to work with hazardous chemicals, ionizing radiation or using respirators </w:t>
      </w:r>
      <w:r>
        <w:rPr>
          <w:color w:val="333333"/>
        </w:rPr>
        <w:t>(airline or air purifying)</w:t>
      </w:r>
      <w:r w:rsidRPr="00F71981">
        <w:rPr>
          <w:color w:val="333333"/>
        </w:rPr>
        <w:t>.</w:t>
      </w:r>
    </w:p>
    <w:p w:rsidR="00C859F4" w:rsidRPr="00C859F4" w:rsidRDefault="00C859F4" w:rsidP="00244F4D">
      <w:pPr>
        <w:pStyle w:val="BodyText3"/>
        <w:ind w:left="720"/>
        <w:rPr>
          <w:rFonts w:ascii="Times New Roman" w:hAnsi="Times New Roman" w:cs="Times New Roman"/>
          <w:sz w:val="24"/>
        </w:rPr>
      </w:pPr>
      <w:r w:rsidRPr="00C859F4">
        <w:rPr>
          <w:rFonts w:ascii="Times New Roman" w:hAnsi="Times New Roman" w:cs="Times New Roman"/>
          <w:sz w:val="24"/>
        </w:rPr>
        <w:t xml:space="preserve">As part of Construct Secure enrollment </w:t>
      </w:r>
      <w:r w:rsidR="00244F4D">
        <w:rPr>
          <w:rFonts w:ascii="Times New Roman" w:hAnsi="Times New Roman" w:cs="Times New Roman"/>
          <w:sz w:val="24"/>
        </w:rPr>
        <w:t>Supplier</w:t>
      </w:r>
      <w:r w:rsidRPr="00C859F4">
        <w:rPr>
          <w:rFonts w:ascii="Times New Roman" w:hAnsi="Times New Roman" w:cs="Times New Roman"/>
          <w:sz w:val="24"/>
        </w:rPr>
        <w:t>s are required to input details of their safety performance for last 3 years</w:t>
      </w:r>
      <w:r w:rsidR="00000C76">
        <w:rPr>
          <w:rFonts w:ascii="Times New Roman" w:hAnsi="Times New Roman" w:cs="Times New Roman"/>
          <w:sz w:val="24"/>
        </w:rPr>
        <w:t xml:space="preserve"> along with a</w:t>
      </w:r>
      <w:r w:rsidRPr="00C859F4">
        <w:rPr>
          <w:rFonts w:ascii="Times New Roman" w:hAnsi="Times New Roman" w:cs="Times New Roman"/>
          <w:sz w:val="24"/>
        </w:rPr>
        <w:t xml:space="preserve"> copy of their safety manual.</w:t>
      </w:r>
    </w:p>
    <w:p w:rsidR="00C859F4" w:rsidRPr="00C859F4" w:rsidRDefault="00C859F4" w:rsidP="002D758C">
      <w:pPr>
        <w:pStyle w:val="BodyText3"/>
        <w:rPr>
          <w:rFonts w:ascii="Times New Roman" w:hAnsi="Times New Roman" w:cs="Times New Roman"/>
          <w:sz w:val="24"/>
        </w:rPr>
      </w:pPr>
    </w:p>
    <w:p w:rsidR="00C859F4" w:rsidRPr="00C859F4" w:rsidRDefault="00C859F4" w:rsidP="00244F4D">
      <w:pPr>
        <w:pStyle w:val="BodyText3"/>
        <w:ind w:left="720"/>
        <w:rPr>
          <w:rFonts w:ascii="Times New Roman" w:hAnsi="Times New Roman" w:cs="Times New Roman"/>
          <w:sz w:val="24"/>
        </w:rPr>
      </w:pPr>
      <w:r w:rsidRPr="00C859F4">
        <w:rPr>
          <w:rFonts w:ascii="Times New Roman" w:hAnsi="Times New Roman" w:cs="Times New Roman"/>
          <w:sz w:val="24"/>
        </w:rPr>
        <w:t>Construct Secure Intel Minimum Performance Pre-Qualification Criteria are as follows:</w:t>
      </w:r>
    </w:p>
    <w:p w:rsidR="00C859F4" w:rsidRPr="00C859F4" w:rsidRDefault="00C859F4" w:rsidP="00244F4D">
      <w:pPr>
        <w:pStyle w:val="BodyText3"/>
        <w:ind w:left="720"/>
        <w:rPr>
          <w:rFonts w:ascii="Times New Roman" w:hAnsi="Times New Roman" w:cs="Times New Roman"/>
          <w:sz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2"/>
        <w:gridCol w:w="4268"/>
      </w:tblGrid>
      <w:tr w:rsidR="00C859F4" w:rsidRPr="00C859F4" w:rsidTr="00D25E35">
        <w:tc>
          <w:tcPr>
            <w:tcW w:w="5148" w:type="dxa"/>
            <w:shd w:val="clear" w:color="auto" w:fill="auto"/>
          </w:tcPr>
          <w:p w:rsidR="00C859F4" w:rsidRPr="00C859F4" w:rsidRDefault="00C859F4" w:rsidP="00244F4D">
            <w:pPr>
              <w:pStyle w:val="BodyText3"/>
              <w:rPr>
                <w:rFonts w:ascii="Times New Roman" w:hAnsi="Times New Roman" w:cs="Times New Roman"/>
                <w:sz w:val="24"/>
              </w:rPr>
            </w:pPr>
            <w:r w:rsidRPr="00C859F4">
              <w:rPr>
                <w:rFonts w:ascii="Times New Roman" w:hAnsi="Times New Roman" w:cs="Times New Roman"/>
                <w:sz w:val="24"/>
              </w:rPr>
              <w:t>OSHA Jurisdiction</w:t>
            </w:r>
          </w:p>
        </w:tc>
        <w:tc>
          <w:tcPr>
            <w:tcW w:w="5148" w:type="dxa"/>
            <w:shd w:val="clear" w:color="auto" w:fill="auto"/>
          </w:tcPr>
          <w:p w:rsidR="00C859F4" w:rsidRPr="00C859F4" w:rsidRDefault="00C859F4" w:rsidP="00244F4D">
            <w:pPr>
              <w:pStyle w:val="BodyText3"/>
              <w:rPr>
                <w:rFonts w:ascii="Times New Roman" w:hAnsi="Times New Roman" w:cs="Times New Roman"/>
                <w:sz w:val="24"/>
              </w:rPr>
            </w:pPr>
            <w:r w:rsidRPr="00C859F4">
              <w:rPr>
                <w:rFonts w:ascii="Times New Roman" w:hAnsi="Times New Roman" w:cs="Times New Roman"/>
                <w:sz w:val="24"/>
              </w:rPr>
              <w:t>Non OSHA Jurisdictions</w:t>
            </w:r>
          </w:p>
        </w:tc>
      </w:tr>
      <w:tr w:rsidR="00C859F4" w:rsidRPr="00C859F4" w:rsidTr="00D25E35">
        <w:tc>
          <w:tcPr>
            <w:tcW w:w="5148" w:type="dxa"/>
            <w:shd w:val="clear" w:color="auto" w:fill="auto"/>
          </w:tcPr>
          <w:p w:rsidR="00C859F4" w:rsidRPr="00C859F4" w:rsidRDefault="00C859F4" w:rsidP="00244F4D">
            <w:pPr>
              <w:pStyle w:val="BodyText3"/>
              <w:numPr>
                <w:ilvl w:val="0"/>
                <w:numId w:val="9"/>
              </w:numPr>
              <w:rPr>
                <w:rFonts w:ascii="Times New Roman" w:hAnsi="Times New Roman" w:cs="Times New Roman"/>
                <w:sz w:val="24"/>
              </w:rPr>
            </w:pPr>
            <w:r w:rsidRPr="00C859F4">
              <w:rPr>
                <w:rFonts w:ascii="Times New Roman" w:hAnsi="Times New Roman" w:cs="Times New Roman"/>
                <w:sz w:val="24"/>
              </w:rPr>
              <w:t>Recordable rate &lt;= 4.0 for last 3 years</w:t>
            </w:r>
          </w:p>
          <w:p w:rsidR="00C859F4" w:rsidRPr="00C859F4" w:rsidRDefault="00C859F4" w:rsidP="00244F4D">
            <w:pPr>
              <w:pStyle w:val="BodyText3"/>
              <w:numPr>
                <w:ilvl w:val="0"/>
                <w:numId w:val="9"/>
              </w:numPr>
              <w:rPr>
                <w:rFonts w:ascii="Times New Roman" w:hAnsi="Times New Roman" w:cs="Times New Roman"/>
                <w:sz w:val="24"/>
              </w:rPr>
            </w:pPr>
            <w:r w:rsidRPr="00C859F4">
              <w:rPr>
                <w:rFonts w:ascii="Times New Roman" w:hAnsi="Times New Roman" w:cs="Times New Roman"/>
                <w:sz w:val="24"/>
              </w:rPr>
              <w:lastRenderedPageBreak/>
              <w:t>Lost day case rate &lt;= 0.8 for last 3 years</w:t>
            </w:r>
          </w:p>
          <w:p w:rsidR="00C859F4" w:rsidRPr="00C859F4" w:rsidRDefault="00C859F4" w:rsidP="00244F4D">
            <w:pPr>
              <w:pStyle w:val="BodyText3"/>
              <w:numPr>
                <w:ilvl w:val="0"/>
                <w:numId w:val="9"/>
              </w:numPr>
              <w:rPr>
                <w:rFonts w:ascii="Times New Roman" w:hAnsi="Times New Roman" w:cs="Times New Roman"/>
                <w:sz w:val="24"/>
              </w:rPr>
            </w:pPr>
            <w:r w:rsidRPr="00C859F4">
              <w:rPr>
                <w:rFonts w:ascii="Times New Roman" w:hAnsi="Times New Roman" w:cs="Times New Roman"/>
                <w:sz w:val="24"/>
              </w:rPr>
              <w:t>Zero fatalities in last 12 months</w:t>
            </w:r>
          </w:p>
          <w:p w:rsidR="00C859F4" w:rsidRPr="00C859F4" w:rsidRDefault="00C859F4" w:rsidP="00244F4D">
            <w:pPr>
              <w:pStyle w:val="BodyText3"/>
              <w:numPr>
                <w:ilvl w:val="0"/>
                <w:numId w:val="9"/>
              </w:numPr>
              <w:rPr>
                <w:rFonts w:ascii="Times New Roman" w:hAnsi="Times New Roman" w:cs="Times New Roman"/>
                <w:sz w:val="24"/>
              </w:rPr>
            </w:pPr>
            <w:r w:rsidRPr="00C859F4">
              <w:rPr>
                <w:rFonts w:ascii="Times New Roman" w:hAnsi="Times New Roman" w:cs="Times New Roman"/>
                <w:sz w:val="24"/>
              </w:rPr>
              <w:t xml:space="preserve">Experience Modification Rate &lt;=1.0 for past 3 years  </w:t>
            </w:r>
          </w:p>
          <w:p w:rsidR="00C859F4" w:rsidRPr="00C859F4" w:rsidRDefault="00C859F4" w:rsidP="00244F4D">
            <w:pPr>
              <w:pStyle w:val="BodyText3"/>
              <w:rPr>
                <w:rFonts w:ascii="Times New Roman" w:hAnsi="Times New Roman" w:cs="Times New Roman"/>
                <w:sz w:val="24"/>
              </w:rPr>
            </w:pPr>
          </w:p>
        </w:tc>
        <w:tc>
          <w:tcPr>
            <w:tcW w:w="5148" w:type="dxa"/>
            <w:shd w:val="clear" w:color="auto" w:fill="auto"/>
          </w:tcPr>
          <w:p w:rsidR="00C859F4" w:rsidRPr="00C859F4" w:rsidRDefault="00C859F4" w:rsidP="00244F4D">
            <w:pPr>
              <w:pStyle w:val="BodyText3"/>
              <w:numPr>
                <w:ilvl w:val="0"/>
                <w:numId w:val="9"/>
              </w:numPr>
              <w:rPr>
                <w:rFonts w:ascii="Times New Roman" w:hAnsi="Times New Roman" w:cs="Times New Roman"/>
                <w:sz w:val="24"/>
              </w:rPr>
            </w:pPr>
            <w:r w:rsidRPr="00C859F4">
              <w:rPr>
                <w:rFonts w:ascii="Times New Roman" w:hAnsi="Times New Roman" w:cs="Times New Roman"/>
                <w:sz w:val="24"/>
              </w:rPr>
              <w:lastRenderedPageBreak/>
              <w:t>Lost day case rate &lt;= 0.8 for last 3 years</w:t>
            </w:r>
          </w:p>
          <w:p w:rsidR="00C859F4" w:rsidRPr="00C859F4" w:rsidRDefault="00C859F4" w:rsidP="00244F4D">
            <w:pPr>
              <w:pStyle w:val="BodyText3"/>
              <w:numPr>
                <w:ilvl w:val="0"/>
                <w:numId w:val="9"/>
              </w:numPr>
              <w:rPr>
                <w:rFonts w:ascii="Times New Roman" w:hAnsi="Times New Roman" w:cs="Times New Roman"/>
                <w:sz w:val="24"/>
              </w:rPr>
            </w:pPr>
            <w:r w:rsidRPr="00C859F4">
              <w:rPr>
                <w:rFonts w:ascii="Times New Roman" w:hAnsi="Times New Roman" w:cs="Times New Roman"/>
                <w:sz w:val="24"/>
              </w:rPr>
              <w:lastRenderedPageBreak/>
              <w:t>Zero fatalities in last 12 months</w:t>
            </w:r>
          </w:p>
          <w:p w:rsidR="00C859F4" w:rsidRPr="00C859F4" w:rsidRDefault="00C859F4" w:rsidP="00244F4D">
            <w:pPr>
              <w:pStyle w:val="BodyText3"/>
              <w:rPr>
                <w:rFonts w:ascii="Times New Roman" w:hAnsi="Times New Roman" w:cs="Times New Roman"/>
                <w:sz w:val="24"/>
              </w:rPr>
            </w:pPr>
          </w:p>
        </w:tc>
      </w:tr>
    </w:tbl>
    <w:p w:rsidR="00C859F4" w:rsidRDefault="00C859F4" w:rsidP="00244F4D">
      <w:pPr>
        <w:pStyle w:val="BodyText3"/>
        <w:ind w:left="720"/>
        <w:rPr>
          <w:rFonts w:ascii="Times New Roman" w:hAnsi="Times New Roman" w:cs="Times New Roman"/>
          <w:sz w:val="24"/>
        </w:rPr>
      </w:pPr>
    </w:p>
    <w:p w:rsidR="00EE3210" w:rsidRPr="00F71981" w:rsidRDefault="00EE3210" w:rsidP="00EE3210">
      <w:pPr>
        <w:pStyle w:val="BodyText3"/>
        <w:ind w:left="684"/>
        <w:rPr>
          <w:rFonts w:ascii="Times New Roman" w:hAnsi="Times New Roman" w:cs="Times New Roman"/>
          <w:sz w:val="24"/>
        </w:rPr>
      </w:pPr>
      <w:r w:rsidRPr="00F71981">
        <w:rPr>
          <w:rFonts w:ascii="Times New Roman" w:hAnsi="Times New Roman" w:cs="Times New Roman"/>
          <w:sz w:val="24"/>
        </w:rPr>
        <w:t xml:space="preserve">Suppliers must ensure all subcontractor companies, working on their behalf, on an Intel Campus and performing any of the work activities above (including multi-tier subcontractors) </w:t>
      </w:r>
      <w:r w:rsidR="002D758C">
        <w:rPr>
          <w:rFonts w:ascii="Times New Roman" w:hAnsi="Times New Roman" w:cs="Times New Roman"/>
          <w:sz w:val="24"/>
        </w:rPr>
        <w:t>meet</w:t>
      </w:r>
      <w:r w:rsidRPr="00F71981">
        <w:rPr>
          <w:rFonts w:ascii="Times New Roman" w:hAnsi="Times New Roman" w:cs="Times New Roman"/>
          <w:sz w:val="24"/>
        </w:rPr>
        <w:t xml:space="preserve"> the Intel Pre-Qualification criteria. </w:t>
      </w:r>
    </w:p>
    <w:p w:rsidR="00EE3210" w:rsidRDefault="00EE3210" w:rsidP="00244F4D">
      <w:pPr>
        <w:pStyle w:val="BodyText3"/>
        <w:ind w:left="720"/>
        <w:rPr>
          <w:rFonts w:ascii="Times New Roman" w:hAnsi="Times New Roman" w:cs="Times New Roman"/>
          <w:sz w:val="24"/>
        </w:rPr>
      </w:pPr>
    </w:p>
    <w:p w:rsidR="002D758C" w:rsidRPr="00675D16" w:rsidRDefault="002D758C" w:rsidP="002D758C">
      <w:pPr>
        <w:pStyle w:val="BodyText3"/>
        <w:ind w:left="684"/>
        <w:rPr>
          <w:rFonts w:ascii="Times New Roman" w:hAnsi="Times New Roman" w:cs="Times New Roman"/>
          <w:color w:val="auto"/>
          <w:sz w:val="24"/>
        </w:rPr>
      </w:pPr>
      <w:r w:rsidRPr="00675D16">
        <w:rPr>
          <w:rFonts w:ascii="Times New Roman" w:hAnsi="Times New Roman" w:cs="Times New Roman"/>
          <w:color w:val="auto"/>
          <w:sz w:val="24"/>
        </w:rPr>
        <w:t>Where the Supplier Sub-Contractor does not meet the minimum requirements, and business conditions dictate accepting them a written correction action plan must be documented by the subcontractor and agreed by the Supplier prior to commencing work.</w:t>
      </w:r>
    </w:p>
    <w:p w:rsidR="00557B9B" w:rsidRPr="00C859F4" w:rsidRDefault="00557B9B" w:rsidP="00244F4D">
      <w:pPr>
        <w:rPr>
          <w:szCs w:val="24"/>
        </w:rPr>
      </w:pPr>
      <w:bookmarkStart w:id="2" w:name="_GoBack"/>
      <w:bookmarkEnd w:id="2"/>
    </w:p>
    <w:p w:rsidR="00C859F4" w:rsidRPr="00C859F4" w:rsidRDefault="00C859F4" w:rsidP="00244F4D">
      <w:pPr>
        <w:rPr>
          <w:b/>
          <w:color w:val="000000" w:themeColor="text1"/>
          <w:szCs w:val="24"/>
        </w:rPr>
      </w:pPr>
      <w:r>
        <w:rPr>
          <w:szCs w:val="24"/>
        </w:rPr>
        <w:t>3.2</w:t>
      </w:r>
      <w:r w:rsidR="009703F0" w:rsidRPr="00C859F4">
        <w:rPr>
          <w:szCs w:val="24"/>
        </w:rPr>
        <w:t xml:space="preserve"> </w:t>
      </w:r>
      <w:r w:rsidR="009703F0" w:rsidRPr="00C859F4">
        <w:rPr>
          <w:szCs w:val="24"/>
        </w:rPr>
        <w:tab/>
      </w:r>
      <w:r w:rsidR="00244F4D">
        <w:rPr>
          <w:b/>
          <w:color w:val="000000" w:themeColor="text1"/>
          <w:szCs w:val="24"/>
        </w:rPr>
        <w:t>Supplier</w:t>
      </w:r>
      <w:r w:rsidR="009703F0" w:rsidRPr="00C859F4">
        <w:rPr>
          <w:b/>
          <w:color w:val="000000" w:themeColor="text1"/>
          <w:szCs w:val="24"/>
        </w:rPr>
        <w:t xml:space="preserve"> EHS documentation</w:t>
      </w:r>
    </w:p>
    <w:p w:rsidR="00C859F4" w:rsidRPr="00C859F4" w:rsidRDefault="00C859F4" w:rsidP="00244F4D">
      <w:pPr>
        <w:rPr>
          <w:szCs w:val="24"/>
        </w:rPr>
      </w:pPr>
    </w:p>
    <w:p w:rsidR="009703F0" w:rsidRDefault="00C859F4" w:rsidP="00244F4D">
      <w:pPr>
        <w:ind w:left="1500" w:hanging="780"/>
        <w:rPr>
          <w:szCs w:val="24"/>
        </w:rPr>
      </w:pPr>
      <w:r>
        <w:rPr>
          <w:szCs w:val="24"/>
        </w:rPr>
        <w:t>3.2.1</w:t>
      </w:r>
      <w:r w:rsidR="009703F0" w:rsidRPr="00C859F4">
        <w:rPr>
          <w:szCs w:val="24"/>
        </w:rPr>
        <w:tab/>
      </w:r>
      <w:r w:rsidR="00244F4D">
        <w:rPr>
          <w:szCs w:val="24"/>
        </w:rPr>
        <w:t>The Supplier</w:t>
      </w:r>
      <w:r w:rsidR="009703F0" w:rsidRPr="00C859F4">
        <w:rPr>
          <w:szCs w:val="24"/>
        </w:rPr>
        <w:t xml:space="preserve"> shall have documented EHS guidelines, procedures and policies that meet o</w:t>
      </w:r>
      <w:r w:rsidR="00455B9B">
        <w:rPr>
          <w:szCs w:val="24"/>
        </w:rPr>
        <w:t>r exceed Intel EHS requirements.</w:t>
      </w:r>
    </w:p>
    <w:p w:rsidR="00455B9B" w:rsidRPr="00C859F4" w:rsidRDefault="00455B9B" w:rsidP="00244F4D">
      <w:pPr>
        <w:ind w:left="1500" w:hanging="780"/>
        <w:rPr>
          <w:szCs w:val="24"/>
        </w:rPr>
      </w:pPr>
    </w:p>
    <w:p w:rsidR="0095075D" w:rsidRPr="00C859F4" w:rsidRDefault="00C859F4" w:rsidP="00244F4D">
      <w:pPr>
        <w:ind w:left="1500" w:hanging="780"/>
        <w:rPr>
          <w:szCs w:val="24"/>
        </w:rPr>
      </w:pPr>
      <w:r>
        <w:rPr>
          <w:szCs w:val="24"/>
        </w:rPr>
        <w:t>3.2.2</w:t>
      </w:r>
      <w:r w:rsidR="0095075D" w:rsidRPr="00C859F4">
        <w:rPr>
          <w:szCs w:val="24"/>
        </w:rPr>
        <w:tab/>
      </w:r>
      <w:r w:rsidR="00244F4D">
        <w:rPr>
          <w:szCs w:val="24"/>
        </w:rPr>
        <w:t>The Supplier</w:t>
      </w:r>
      <w:r w:rsidR="0095075D" w:rsidRPr="00C859F4">
        <w:rPr>
          <w:szCs w:val="24"/>
        </w:rPr>
        <w:t xml:space="preserve"> shall make their EHS documentation available to Intel EHS</w:t>
      </w:r>
      <w:r>
        <w:rPr>
          <w:szCs w:val="24"/>
        </w:rPr>
        <w:t>, Sponsor</w:t>
      </w:r>
      <w:r w:rsidR="0095075D" w:rsidRPr="00C859F4">
        <w:rPr>
          <w:szCs w:val="24"/>
        </w:rPr>
        <w:t xml:space="preserve"> or a designee upon request.</w:t>
      </w:r>
    </w:p>
    <w:p w:rsidR="0095075D" w:rsidRPr="00C859F4" w:rsidRDefault="0095075D" w:rsidP="00244F4D">
      <w:pPr>
        <w:ind w:left="1500" w:hanging="780"/>
        <w:rPr>
          <w:szCs w:val="24"/>
        </w:rPr>
      </w:pPr>
    </w:p>
    <w:p w:rsidR="0095075D" w:rsidRPr="00C859F4" w:rsidRDefault="00C859F4" w:rsidP="00244F4D">
      <w:pPr>
        <w:rPr>
          <w:b/>
          <w:color w:val="000000" w:themeColor="text1"/>
          <w:szCs w:val="24"/>
        </w:rPr>
      </w:pPr>
      <w:r>
        <w:rPr>
          <w:b/>
          <w:color w:val="000000" w:themeColor="text1"/>
          <w:szCs w:val="24"/>
        </w:rPr>
        <w:t>3.3</w:t>
      </w:r>
      <w:r w:rsidR="0095075D" w:rsidRPr="00C859F4">
        <w:rPr>
          <w:b/>
          <w:color w:val="000000" w:themeColor="text1"/>
          <w:szCs w:val="24"/>
        </w:rPr>
        <w:tab/>
      </w:r>
      <w:r w:rsidR="00EE3210">
        <w:rPr>
          <w:b/>
          <w:color w:val="000000" w:themeColor="text1"/>
          <w:szCs w:val="24"/>
        </w:rPr>
        <w:t xml:space="preserve">New Contractor </w:t>
      </w:r>
      <w:r>
        <w:rPr>
          <w:b/>
          <w:color w:val="000000" w:themeColor="text1"/>
          <w:szCs w:val="24"/>
        </w:rPr>
        <w:t>Orientation:</w:t>
      </w:r>
    </w:p>
    <w:p w:rsidR="0095075D" w:rsidRPr="00C859F4" w:rsidRDefault="0095075D" w:rsidP="00244F4D">
      <w:pPr>
        <w:rPr>
          <w:b/>
          <w:color w:val="1F3864" w:themeColor="accent5" w:themeShade="80"/>
          <w:szCs w:val="24"/>
        </w:rPr>
      </w:pPr>
    </w:p>
    <w:p w:rsidR="0095075D" w:rsidRPr="00C859F4" w:rsidRDefault="00C859F4" w:rsidP="00244F4D">
      <w:pPr>
        <w:ind w:left="1440" w:hanging="720"/>
        <w:rPr>
          <w:color w:val="000000" w:themeColor="text1"/>
          <w:szCs w:val="24"/>
        </w:rPr>
      </w:pPr>
      <w:r>
        <w:rPr>
          <w:color w:val="000000" w:themeColor="text1"/>
          <w:szCs w:val="24"/>
        </w:rPr>
        <w:t>3.3.1</w:t>
      </w:r>
      <w:r w:rsidR="0095075D" w:rsidRPr="00C859F4">
        <w:rPr>
          <w:color w:val="000000" w:themeColor="text1"/>
          <w:szCs w:val="24"/>
        </w:rPr>
        <w:t xml:space="preserve"> </w:t>
      </w:r>
      <w:r w:rsidR="0095075D" w:rsidRPr="00C859F4">
        <w:rPr>
          <w:color w:val="000000" w:themeColor="text1"/>
          <w:szCs w:val="24"/>
        </w:rPr>
        <w:tab/>
      </w:r>
      <w:r w:rsidR="00EE3210">
        <w:rPr>
          <w:color w:val="000000"/>
          <w:lang w:val="en-IE"/>
        </w:rPr>
        <w:t>All S</w:t>
      </w:r>
      <w:r w:rsidR="00EE3210" w:rsidRPr="00F71981">
        <w:rPr>
          <w:color w:val="000000"/>
          <w:lang w:val="en-IE"/>
        </w:rPr>
        <w:t xml:space="preserve">uppliers shall ensure </w:t>
      </w:r>
      <w:r w:rsidR="00EE3210">
        <w:rPr>
          <w:color w:val="000000"/>
          <w:lang w:val="en-IE"/>
        </w:rPr>
        <w:t>their employees</w:t>
      </w:r>
      <w:r w:rsidR="00EE3210" w:rsidRPr="00F71981">
        <w:rPr>
          <w:color w:val="000000"/>
          <w:lang w:val="en-IE"/>
        </w:rPr>
        <w:t xml:space="preserve"> </w:t>
      </w:r>
      <w:r w:rsidR="00EE3210">
        <w:rPr>
          <w:color w:val="000000"/>
          <w:lang w:val="en-IE"/>
        </w:rPr>
        <w:t>complete</w:t>
      </w:r>
      <w:r w:rsidR="00EE3210" w:rsidRPr="00F71981">
        <w:rPr>
          <w:color w:val="000000"/>
          <w:lang w:val="en-IE"/>
        </w:rPr>
        <w:t xml:space="preserve"> N</w:t>
      </w:r>
      <w:r w:rsidR="00EE3210">
        <w:rPr>
          <w:color w:val="000000"/>
          <w:lang w:val="en-IE"/>
        </w:rPr>
        <w:t xml:space="preserve">ew Contractor Orientation (NCO), as designated by the site, </w:t>
      </w:r>
      <w:r w:rsidR="00EE3210" w:rsidRPr="00F71981">
        <w:rPr>
          <w:color w:val="000000"/>
          <w:lang w:val="en-IE"/>
        </w:rPr>
        <w:t xml:space="preserve">prior to commencing any work on </w:t>
      </w:r>
      <w:r w:rsidR="00EE3210">
        <w:rPr>
          <w:color w:val="000000"/>
          <w:lang w:val="en-IE"/>
        </w:rPr>
        <w:t>an</w:t>
      </w:r>
      <w:r w:rsidR="00EE3210" w:rsidRPr="00F71981">
        <w:rPr>
          <w:color w:val="000000"/>
          <w:lang w:val="en-IE"/>
        </w:rPr>
        <w:t xml:space="preserve"> Intel campus</w:t>
      </w:r>
      <w:r w:rsidR="00EE3210">
        <w:rPr>
          <w:color w:val="000000"/>
          <w:lang w:val="en-IE"/>
        </w:rPr>
        <w:t>.</w:t>
      </w:r>
    </w:p>
    <w:p w:rsidR="0095075D" w:rsidRPr="00C859F4" w:rsidRDefault="0095075D" w:rsidP="00244F4D">
      <w:pPr>
        <w:ind w:left="1440" w:hanging="720"/>
        <w:rPr>
          <w:color w:val="000000" w:themeColor="text1"/>
          <w:szCs w:val="24"/>
        </w:rPr>
      </w:pPr>
    </w:p>
    <w:p w:rsidR="0095075D" w:rsidRPr="00C859F4" w:rsidRDefault="00C859F4" w:rsidP="00244F4D">
      <w:pPr>
        <w:ind w:left="1440" w:hanging="720"/>
        <w:rPr>
          <w:color w:val="000000" w:themeColor="text1"/>
          <w:szCs w:val="24"/>
        </w:rPr>
      </w:pPr>
      <w:r>
        <w:rPr>
          <w:color w:val="000000" w:themeColor="text1"/>
          <w:szCs w:val="24"/>
        </w:rPr>
        <w:t>3.3.2</w:t>
      </w:r>
      <w:r w:rsidR="00244F4D">
        <w:rPr>
          <w:color w:val="000000" w:themeColor="text1"/>
          <w:szCs w:val="24"/>
        </w:rPr>
        <w:tab/>
        <w:t>The Supplier</w:t>
      </w:r>
      <w:r w:rsidR="0095075D" w:rsidRPr="00C859F4">
        <w:rPr>
          <w:color w:val="000000" w:themeColor="text1"/>
          <w:szCs w:val="24"/>
        </w:rPr>
        <w:t xml:space="preserve"> shall ensure that non English speaking workers have the ability to understand formal EHS information, orientation and training information, hazard warning signage and labeling, and audible public address announcements and evacuations. This includes the responsibility to translate and/or interpret this information to workers.</w:t>
      </w:r>
    </w:p>
    <w:p w:rsidR="0095075D" w:rsidRPr="00C859F4" w:rsidRDefault="0095075D" w:rsidP="00244F4D">
      <w:pPr>
        <w:ind w:left="1440" w:hanging="720"/>
        <w:rPr>
          <w:color w:val="000000" w:themeColor="text1"/>
          <w:szCs w:val="24"/>
        </w:rPr>
      </w:pPr>
      <w:r w:rsidRPr="00C859F4">
        <w:rPr>
          <w:color w:val="000000" w:themeColor="text1"/>
          <w:szCs w:val="24"/>
        </w:rPr>
        <w:tab/>
      </w:r>
    </w:p>
    <w:p w:rsidR="0095075D" w:rsidRPr="00C859F4" w:rsidRDefault="00C859F4" w:rsidP="00244F4D">
      <w:pPr>
        <w:rPr>
          <w:b/>
          <w:color w:val="000000" w:themeColor="text1"/>
          <w:szCs w:val="24"/>
        </w:rPr>
      </w:pPr>
      <w:r>
        <w:rPr>
          <w:b/>
          <w:color w:val="000000" w:themeColor="text1"/>
          <w:szCs w:val="24"/>
        </w:rPr>
        <w:t>3.4</w:t>
      </w:r>
      <w:r w:rsidR="0095075D" w:rsidRPr="00C859F4">
        <w:rPr>
          <w:b/>
          <w:color w:val="000000" w:themeColor="text1"/>
          <w:szCs w:val="24"/>
        </w:rPr>
        <w:tab/>
      </w:r>
      <w:r w:rsidRPr="00C859F4">
        <w:rPr>
          <w:b/>
          <w:color w:val="000000" w:themeColor="text1"/>
          <w:szCs w:val="24"/>
        </w:rPr>
        <w:t>T</w:t>
      </w:r>
      <w:r>
        <w:rPr>
          <w:b/>
          <w:color w:val="000000" w:themeColor="text1"/>
          <w:szCs w:val="24"/>
        </w:rPr>
        <w:t>raining</w:t>
      </w:r>
    </w:p>
    <w:p w:rsidR="00C859F4" w:rsidRPr="00C859F4" w:rsidRDefault="00C859F4" w:rsidP="00244F4D">
      <w:pPr>
        <w:rPr>
          <w:b/>
          <w:color w:val="002060"/>
          <w:szCs w:val="24"/>
        </w:rPr>
      </w:pPr>
    </w:p>
    <w:p w:rsidR="0084187E" w:rsidRPr="00F71981" w:rsidRDefault="00C859F4" w:rsidP="0084187E">
      <w:pPr>
        <w:ind w:left="1434" w:hanging="804"/>
      </w:pPr>
      <w:r>
        <w:rPr>
          <w:color w:val="000000" w:themeColor="text1"/>
          <w:szCs w:val="24"/>
        </w:rPr>
        <w:t>3.4.1</w:t>
      </w:r>
      <w:r w:rsidR="0095075D" w:rsidRPr="00C859F4">
        <w:rPr>
          <w:color w:val="000000" w:themeColor="text1"/>
          <w:szCs w:val="24"/>
        </w:rPr>
        <w:t xml:space="preserve"> </w:t>
      </w:r>
      <w:r w:rsidR="0095075D" w:rsidRPr="00C859F4">
        <w:rPr>
          <w:color w:val="000000" w:themeColor="text1"/>
          <w:szCs w:val="24"/>
        </w:rPr>
        <w:tab/>
      </w:r>
      <w:r w:rsidR="0084187E" w:rsidRPr="00F71981">
        <w:t xml:space="preserve">The </w:t>
      </w:r>
      <w:r w:rsidR="008C26B2">
        <w:t xml:space="preserve">Supplier, in alignment with the </w:t>
      </w:r>
      <w:r w:rsidR="0084187E" w:rsidRPr="00F71981">
        <w:t>Sponsor</w:t>
      </w:r>
      <w:r w:rsidR="0084187E">
        <w:t xml:space="preserve"> </w:t>
      </w:r>
      <w:r w:rsidR="008C26B2">
        <w:t>shall</w:t>
      </w:r>
      <w:r w:rsidR="0084187E">
        <w:t xml:space="preserve"> ensure regulatory tra</w:t>
      </w:r>
      <w:r w:rsidR="00000C76">
        <w:t xml:space="preserve">ining requirements are defined and </w:t>
      </w:r>
      <w:r w:rsidR="0084187E">
        <w:t xml:space="preserve">documented for the CW scope of work while on an Intel site.  The </w:t>
      </w:r>
      <w:r w:rsidR="008C26B2">
        <w:t>Supplier, in alignment with the Sponsor</w:t>
      </w:r>
      <w:r w:rsidR="0084187E">
        <w:t xml:space="preserve"> and Intel EHS</w:t>
      </w:r>
      <w:r w:rsidR="008C26B2">
        <w:t xml:space="preserve">, shall </w:t>
      </w:r>
      <w:r w:rsidR="0084187E">
        <w:t xml:space="preserve">ensure Intel site specific training requirements are </w:t>
      </w:r>
      <w:r w:rsidR="00000C76">
        <w:t xml:space="preserve">also </w:t>
      </w:r>
      <w:r w:rsidR="008C26B2">
        <w:t>identified and courses are completed</w:t>
      </w:r>
      <w:r w:rsidR="0084187E">
        <w:t>.</w:t>
      </w:r>
    </w:p>
    <w:p w:rsidR="003C20EE" w:rsidRPr="00C859F4" w:rsidRDefault="003C20EE" w:rsidP="0084187E">
      <w:pPr>
        <w:rPr>
          <w:color w:val="000000" w:themeColor="text1"/>
          <w:szCs w:val="24"/>
        </w:rPr>
      </w:pPr>
    </w:p>
    <w:p w:rsidR="003C20EE" w:rsidRDefault="00C859F4" w:rsidP="0084187E">
      <w:pPr>
        <w:ind w:left="1434" w:hanging="804"/>
        <w:rPr>
          <w:color w:val="000000" w:themeColor="text1"/>
          <w:szCs w:val="24"/>
        </w:rPr>
      </w:pPr>
      <w:r>
        <w:rPr>
          <w:color w:val="000000" w:themeColor="text1"/>
          <w:szCs w:val="24"/>
        </w:rPr>
        <w:t>3.4.2</w:t>
      </w:r>
      <w:r w:rsidR="003C20EE" w:rsidRPr="00C859F4">
        <w:rPr>
          <w:color w:val="000000" w:themeColor="text1"/>
          <w:szCs w:val="24"/>
        </w:rPr>
        <w:tab/>
      </w:r>
      <w:r>
        <w:rPr>
          <w:color w:val="000000" w:themeColor="text1"/>
          <w:szCs w:val="24"/>
        </w:rPr>
        <w:t xml:space="preserve">Upon request, </w:t>
      </w:r>
      <w:r w:rsidR="008C26B2">
        <w:rPr>
          <w:color w:val="000000" w:themeColor="text1"/>
          <w:szCs w:val="24"/>
        </w:rPr>
        <w:t xml:space="preserve">the </w:t>
      </w:r>
      <w:r w:rsidR="00244F4D">
        <w:rPr>
          <w:color w:val="000000" w:themeColor="text1"/>
          <w:szCs w:val="24"/>
        </w:rPr>
        <w:t>Supplier</w:t>
      </w:r>
      <w:r w:rsidR="003C20EE" w:rsidRPr="00C859F4">
        <w:rPr>
          <w:color w:val="000000" w:themeColor="text1"/>
          <w:szCs w:val="24"/>
        </w:rPr>
        <w:t xml:space="preserve"> shall provide </w:t>
      </w:r>
      <w:r>
        <w:rPr>
          <w:color w:val="000000" w:themeColor="text1"/>
          <w:szCs w:val="24"/>
        </w:rPr>
        <w:t xml:space="preserve">proof </w:t>
      </w:r>
      <w:r w:rsidR="008C26B2">
        <w:rPr>
          <w:color w:val="000000" w:themeColor="text1"/>
          <w:szCs w:val="24"/>
        </w:rPr>
        <w:t>of</w:t>
      </w:r>
      <w:r>
        <w:rPr>
          <w:color w:val="000000" w:themeColor="text1"/>
          <w:szCs w:val="24"/>
        </w:rPr>
        <w:t xml:space="preserve"> </w:t>
      </w:r>
      <w:r w:rsidR="008C26B2">
        <w:rPr>
          <w:color w:val="000000" w:themeColor="text1"/>
          <w:szCs w:val="24"/>
        </w:rPr>
        <w:t xml:space="preserve">training </w:t>
      </w:r>
      <w:r>
        <w:rPr>
          <w:color w:val="000000" w:themeColor="text1"/>
          <w:szCs w:val="24"/>
        </w:rPr>
        <w:t>completion to Intel</w:t>
      </w:r>
      <w:r w:rsidR="003C20EE" w:rsidRPr="00C859F4">
        <w:rPr>
          <w:color w:val="000000" w:themeColor="text1"/>
          <w:szCs w:val="24"/>
        </w:rPr>
        <w:t>.</w:t>
      </w:r>
    </w:p>
    <w:p w:rsidR="0084187E" w:rsidRDefault="0084187E" w:rsidP="0084187E">
      <w:pPr>
        <w:ind w:left="1434" w:hanging="804"/>
        <w:rPr>
          <w:color w:val="000000" w:themeColor="text1"/>
          <w:szCs w:val="24"/>
        </w:rPr>
      </w:pPr>
    </w:p>
    <w:p w:rsidR="0084187E" w:rsidRDefault="0084187E" w:rsidP="0084187E">
      <w:pPr>
        <w:ind w:left="1434" w:hanging="804"/>
      </w:pPr>
      <w:r>
        <w:rPr>
          <w:color w:val="000000" w:themeColor="text1"/>
          <w:szCs w:val="24"/>
        </w:rPr>
        <w:t>3.4.3</w:t>
      </w:r>
      <w:r>
        <w:rPr>
          <w:color w:val="000000" w:themeColor="text1"/>
          <w:szCs w:val="24"/>
        </w:rPr>
        <w:tab/>
      </w:r>
      <w:r>
        <w:t>If a</w:t>
      </w:r>
      <w:r w:rsidRPr="00250305">
        <w:t xml:space="preserve"> </w:t>
      </w:r>
      <w:r>
        <w:t xml:space="preserve">CW </w:t>
      </w:r>
      <w:r w:rsidRPr="00250305">
        <w:t>require</w:t>
      </w:r>
      <w:r>
        <w:t>s</w:t>
      </w:r>
      <w:r w:rsidRPr="00250305">
        <w:t xml:space="preserve"> the use of respirators or are required to be enrolled in medical evaluation programs for hearing conservation, ionizing radiation, or lead man</w:t>
      </w:r>
      <w:r>
        <w:t>agement, the CW</w:t>
      </w:r>
      <w:r w:rsidRPr="00250305">
        <w:t xml:space="preserve"> shall receive medical servi</w:t>
      </w:r>
      <w:r>
        <w:t xml:space="preserve">ces and fit testing from their </w:t>
      </w:r>
      <w:r w:rsidRPr="00250305">
        <w:t xml:space="preserve">employer. </w:t>
      </w:r>
    </w:p>
    <w:p w:rsidR="008C26B2" w:rsidRPr="008C26B2" w:rsidRDefault="008C26B2" w:rsidP="008C26B2">
      <w:pPr>
        <w:ind w:left="1434" w:hanging="804"/>
        <w:rPr>
          <w:color w:val="000000" w:themeColor="text1"/>
          <w:szCs w:val="24"/>
        </w:rPr>
      </w:pPr>
      <w:r>
        <w:rPr>
          <w:color w:val="000000" w:themeColor="text1"/>
          <w:szCs w:val="24"/>
        </w:rPr>
        <w:t>3.4.4</w:t>
      </w:r>
      <w:r>
        <w:rPr>
          <w:color w:val="000000" w:themeColor="text1"/>
          <w:szCs w:val="24"/>
        </w:rPr>
        <w:tab/>
      </w:r>
      <w:r w:rsidRPr="00F71981">
        <w:t>Staff Augmentation (SA)</w:t>
      </w:r>
    </w:p>
    <w:p w:rsidR="008C26B2" w:rsidRPr="00F71981" w:rsidRDefault="008C26B2" w:rsidP="008C26B2">
      <w:pPr>
        <w:pStyle w:val="ListParagraph"/>
        <w:numPr>
          <w:ilvl w:val="1"/>
          <w:numId w:val="22"/>
        </w:numPr>
      </w:pPr>
      <w:r w:rsidRPr="00F71981">
        <w:t xml:space="preserve">SA workers are used to temporarily fill in for, or augment, the performance of functions that are performed by Intel employees.  </w:t>
      </w:r>
    </w:p>
    <w:p w:rsidR="008C26B2" w:rsidRDefault="008C26B2" w:rsidP="008C26B2">
      <w:pPr>
        <w:pStyle w:val="ListParagraph"/>
        <w:numPr>
          <w:ilvl w:val="1"/>
          <w:numId w:val="22"/>
        </w:numPr>
      </w:pPr>
      <w:r w:rsidRPr="00F71981">
        <w:t xml:space="preserve">SA CWs </w:t>
      </w:r>
      <w:r w:rsidRPr="00F71981">
        <w:rPr>
          <w:u w:val="single"/>
        </w:rPr>
        <w:t>may</w:t>
      </w:r>
      <w:r w:rsidRPr="00F71981">
        <w:t xml:space="preserve"> attend Intel developed, EH</w:t>
      </w:r>
      <w:r>
        <w:t xml:space="preserve">S industry regulatory </w:t>
      </w:r>
      <w:r w:rsidRPr="00F71981">
        <w:t xml:space="preserve">courses and </w:t>
      </w:r>
      <w:r w:rsidRPr="00F71981">
        <w:rPr>
          <w:u w:val="single"/>
        </w:rPr>
        <w:t>will</w:t>
      </w:r>
      <w:r w:rsidRPr="00F71981">
        <w:t xml:space="preserve"> attend Intel EHS specific courses as defined for the </w:t>
      </w:r>
      <w:r>
        <w:t>scope of work</w:t>
      </w:r>
      <w:r w:rsidRPr="00F71981">
        <w:t>.</w:t>
      </w:r>
    </w:p>
    <w:p w:rsidR="008C26B2" w:rsidRPr="00F71981" w:rsidRDefault="008C26B2" w:rsidP="008C26B2">
      <w:pPr>
        <w:ind w:firstLine="630"/>
      </w:pPr>
      <w:r>
        <w:t>3.4.5</w:t>
      </w:r>
      <w:r>
        <w:tab/>
      </w:r>
      <w:r w:rsidRPr="00F71981">
        <w:t>Outsourced and Independent Contractors (OS/IC)</w:t>
      </w:r>
    </w:p>
    <w:p w:rsidR="008C26B2" w:rsidRPr="00F71981" w:rsidRDefault="008C26B2" w:rsidP="008C26B2">
      <w:pPr>
        <w:pStyle w:val="ListParagraph"/>
        <w:numPr>
          <w:ilvl w:val="1"/>
          <w:numId w:val="23"/>
        </w:numPr>
      </w:pPr>
      <w:r w:rsidRPr="00F71981">
        <w:t>OS/IC CWs are employed by a Supplier to perform services contracted to Intel. The Supplier employs individuals to perform the services.</w:t>
      </w:r>
      <w:r>
        <w:t xml:space="preserve"> D</w:t>
      </w:r>
      <w:r w:rsidRPr="00F71981">
        <w:t>ay to day direction is provided by their Supplier.</w:t>
      </w:r>
    </w:p>
    <w:p w:rsidR="008C26B2" w:rsidRPr="00F71981" w:rsidRDefault="008C26B2" w:rsidP="008C26B2">
      <w:pPr>
        <w:pStyle w:val="ListParagraph"/>
        <w:numPr>
          <w:ilvl w:val="1"/>
          <w:numId w:val="23"/>
        </w:numPr>
      </w:pPr>
      <w:r w:rsidRPr="00F71981">
        <w:t xml:space="preserve">OS and IC </w:t>
      </w:r>
      <w:r w:rsidRPr="00F71981">
        <w:rPr>
          <w:u w:val="single"/>
        </w:rPr>
        <w:t>shall not</w:t>
      </w:r>
      <w:r w:rsidRPr="00F71981">
        <w:t xml:space="preserve"> attend Intel developed, EHS industry</w:t>
      </w:r>
      <w:r>
        <w:t>/regulatory</w:t>
      </w:r>
      <w:r w:rsidRPr="00F71981">
        <w:t xml:space="preserve"> training courses.  All EHS industry regulatory training must be provided to the CW by the</w:t>
      </w:r>
      <w:r>
        <w:t xml:space="preserve"> Supplier </w:t>
      </w:r>
      <w:r w:rsidRPr="00F71981">
        <w:t xml:space="preserve">prior to the CW performing the </w:t>
      </w:r>
      <w:r>
        <w:t>scope of work</w:t>
      </w:r>
      <w:r w:rsidRPr="00F71981">
        <w:t xml:space="preserve"> on an Intel site.  OS and IC </w:t>
      </w:r>
      <w:r w:rsidRPr="00F71981">
        <w:rPr>
          <w:u w:val="single"/>
        </w:rPr>
        <w:t>will</w:t>
      </w:r>
      <w:r w:rsidRPr="00F71981">
        <w:t xml:space="preserve"> attend Intel specific courses as defined for the </w:t>
      </w:r>
      <w:r>
        <w:t>scope of work</w:t>
      </w:r>
      <w:r w:rsidRPr="00F71981">
        <w:t>.</w:t>
      </w:r>
    </w:p>
    <w:p w:rsidR="004B7D07" w:rsidRPr="00C859F4" w:rsidRDefault="004B7D07" w:rsidP="00244F4D">
      <w:pPr>
        <w:rPr>
          <w:color w:val="000000" w:themeColor="text1"/>
          <w:szCs w:val="24"/>
        </w:rPr>
      </w:pPr>
    </w:p>
    <w:p w:rsidR="004B7D07" w:rsidRPr="00C859F4" w:rsidRDefault="00C859F4" w:rsidP="00244F4D">
      <w:pPr>
        <w:rPr>
          <w:b/>
          <w:color w:val="000000" w:themeColor="text1"/>
          <w:szCs w:val="24"/>
        </w:rPr>
      </w:pPr>
      <w:r>
        <w:rPr>
          <w:b/>
          <w:color w:val="000000" w:themeColor="text1"/>
          <w:szCs w:val="24"/>
        </w:rPr>
        <w:t>3.5</w:t>
      </w:r>
      <w:r w:rsidR="004B7D07" w:rsidRPr="00C859F4">
        <w:rPr>
          <w:b/>
          <w:color w:val="002060"/>
          <w:szCs w:val="24"/>
        </w:rPr>
        <w:tab/>
      </w:r>
      <w:r w:rsidR="004B7D07" w:rsidRPr="00C859F4">
        <w:rPr>
          <w:b/>
          <w:color w:val="000000" w:themeColor="text1"/>
          <w:szCs w:val="24"/>
        </w:rPr>
        <w:t>EHS Staffing Requirements and Expectations</w:t>
      </w:r>
      <w:r w:rsidR="004B7D07" w:rsidRPr="00C859F4">
        <w:rPr>
          <w:b/>
          <w:color w:val="000000" w:themeColor="text1"/>
          <w:szCs w:val="24"/>
        </w:rPr>
        <w:tab/>
      </w:r>
    </w:p>
    <w:p w:rsidR="00C859F4" w:rsidRDefault="00C859F4" w:rsidP="00244F4D">
      <w:pPr>
        <w:ind w:left="720"/>
        <w:rPr>
          <w:color w:val="000000" w:themeColor="text1"/>
          <w:szCs w:val="24"/>
        </w:rPr>
      </w:pPr>
    </w:p>
    <w:p w:rsidR="00081D86" w:rsidRPr="00C859F4" w:rsidRDefault="004B7D07" w:rsidP="00244F4D">
      <w:pPr>
        <w:ind w:left="720"/>
        <w:rPr>
          <w:color w:val="000000" w:themeColor="text1"/>
          <w:szCs w:val="24"/>
        </w:rPr>
      </w:pPr>
      <w:r w:rsidRPr="00C859F4">
        <w:rPr>
          <w:color w:val="000000" w:themeColor="text1"/>
          <w:szCs w:val="24"/>
        </w:rPr>
        <w:t xml:space="preserve">Prior to commencing work, at a minimum the </w:t>
      </w:r>
      <w:r w:rsidR="00244F4D">
        <w:rPr>
          <w:color w:val="000000" w:themeColor="text1"/>
          <w:szCs w:val="24"/>
        </w:rPr>
        <w:t>Supplier</w:t>
      </w:r>
      <w:r w:rsidRPr="00C859F4">
        <w:rPr>
          <w:color w:val="000000" w:themeColor="text1"/>
          <w:szCs w:val="24"/>
        </w:rPr>
        <w:t xml:space="preserve"> shall identify at least one site supervisor responsible for EHS at each Intel location.</w:t>
      </w:r>
      <w:r w:rsidR="00C859F4">
        <w:rPr>
          <w:color w:val="000000" w:themeColor="text1"/>
          <w:szCs w:val="24"/>
        </w:rPr>
        <w:t xml:space="preserve">  </w:t>
      </w:r>
      <w:r w:rsidR="00244F4D">
        <w:t>The Supplier shall notify the</w:t>
      </w:r>
      <w:r w:rsidR="00244F4D" w:rsidRPr="00F71981">
        <w:t xml:space="preserve"> Site Sponsor as to who the contact is fo</w:t>
      </w:r>
      <w:r w:rsidR="00244F4D">
        <w:t>r all EHS related communication</w:t>
      </w:r>
      <w:r w:rsidR="00C859F4">
        <w:rPr>
          <w:color w:val="000000" w:themeColor="text1"/>
          <w:szCs w:val="24"/>
        </w:rPr>
        <w:t>.</w:t>
      </w:r>
    </w:p>
    <w:p w:rsidR="00081D86" w:rsidRPr="00C859F4" w:rsidRDefault="00081D86" w:rsidP="00244F4D">
      <w:pPr>
        <w:rPr>
          <w:b/>
          <w:color w:val="000000" w:themeColor="text1"/>
          <w:szCs w:val="24"/>
        </w:rPr>
      </w:pPr>
    </w:p>
    <w:p w:rsidR="00D80037" w:rsidRPr="001A1F31" w:rsidRDefault="00C859F4" w:rsidP="00244F4D">
      <w:pPr>
        <w:rPr>
          <w:b/>
          <w:color w:val="000000" w:themeColor="text1"/>
          <w:szCs w:val="24"/>
        </w:rPr>
      </w:pPr>
      <w:r w:rsidRPr="001A1F31">
        <w:rPr>
          <w:b/>
          <w:color w:val="000000" w:themeColor="text1"/>
          <w:szCs w:val="24"/>
        </w:rPr>
        <w:t>3.6</w:t>
      </w:r>
      <w:r w:rsidR="00D80037" w:rsidRPr="001A1F31">
        <w:rPr>
          <w:b/>
          <w:color w:val="000000" w:themeColor="text1"/>
          <w:szCs w:val="24"/>
        </w:rPr>
        <w:t>.</w:t>
      </w:r>
      <w:r w:rsidR="00081D86" w:rsidRPr="001A1F31">
        <w:rPr>
          <w:b/>
          <w:color w:val="000000" w:themeColor="text1"/>
          <w:szCs w:val="24"/>
        </w:rPr>
        <w:tab/>
      </w:r>
      <w:r w:rsidR="00D80037" w:rsidRPr="001A1F31">
        <w:rPr>
          <w:b/>
          <w:color w:val="000000" w:themeColor="text1"/>
          <w:szCs w:val="24"/>
        </w:rPr>
        <w:t>Incid</w:t>
      </w:r>
      <w:r w:rsidRPr="001A1F31">
        <w:rPr>
          <w:b/>
          <w:color w:val="000000" w:themeColor="text1"/>
          <w:szCs w:val="24"/>
        </w:rPr>
        <w:t>ent Reporting and Investigation</w:t>
      </w:r>
    </w:p>
    <w:p w:rsidR="00C859F4" w:rsidRPr="00C859F4" w:rsidRDefault="00C859F4" w:rsidP="00244F4D">
      <w:pPr>
        <w:rPr>
          <w:b/>
          <w:color w:val="000000" w:themeColor="text1"/>
          <w:szCs w:val="24"/>
        </w:rPr>
      </w:pPr>
    </w:p>
    <w:p w:rsidR="00EE3210" w:rsidRDefault="00C859F4" w:rsidP="00EE3210">
      <w:pPr>
        <w:pStyle w:val="BodyText3"/>
        <w:ind w:left="720"/>
        <w:rPr>
          <w:rFonts w:ascii="Times New Roman" w:hAnsi="Times New Roman" w:cs="Times New Roman"/>
          <w:color w:val="auto"/>
          <w:sz w:val="24"/>
        </w:rPr>
      </w:pPr>
      <w:r>
        <w:rPr>
          <w:rFonts w:ascii="Times New Roman" w:hAnsi="Times New Roman" w:cs="Times New Roman"/>
          <w:color w:val="auto"/>
          <w:sz w:val="24"/>
        </w:rPr>
        <w:t>3.6.1</w:t>
      </w:r>
      <w:r w:rsidR="00D80037" w:rsidRPr="00C859F4">
        <w:rPr>
          <w:rFonts w:ascii="Times New Roman" w:hAnsi="Times New Roman" w:cs="Times New Roman"/>
          <w:color w:val="auto"/>
          <w:sz w:val="24"/>
        </w:rPr>
        <w:tab/>
      </w:r>
      <w:r w:rsidR="00EE3210">
        <w:rPr>
          <w:rFonts w:ascii="Times New Roman" w:hAnsi="Times New Roman" w:cs="Times New Roman"/>
          <w:color w:val="auto"/>
          <w:sz w:val="24"/>
        </w:rPr>
        <w:t>Supplier responsibilities:</w:t>
      </w:r>
    </w:p>
    <w:p w:rsidR="00EE3210" w:rsidRDefault="00EE3210" w:rsidP="00EE3210">
      <w:pPr>
        <w:pStyle w:val="BodyText3"/>
        <w:numPr>
          <w:ilvl w:val="0"/>
          <w:numId w:val="15"/>
        </w:numPr>
        <w:rPr>
          <w:rFonts w:ascii="Times New Roman" w:hAnsi="Times New Roman" w:cs="Times New Roman"/>
          <w:color w:val="auto"/>
          <w:sz w:val="24"/>
        </w:rPr>
      </w:pPr>
      <w:r>
        <w:rPr>
          <w:rFonts w:ascii="Times New Roman" w:hAnsi="Times New Roman" w:cs="Times New Roman"/>
          <w:color w:val="auto"/>
          <w:sz w:val="24"/>
        </w:rPr>
        <w:t xml:space="preserve">Notify the Sponsor, Site EHS and SSP (Supplier Support Program-if applicable) within </w:t>
      </w:r>
      <w:r w:rsidRPr="00D86122">
        <w:rPr>
          <w:rFonts w:ascii="Times New Roman" w:hAnsi="Times New Roman" w:cs="Times New Roman"/>
          <w:color w:val="auto"/>
          <w:sz w:val="24"/>
          <w:u w:val="single"/>
        </w:rPr>
        <w:t>2</w:t>
      </w:r>
      <w:r>
        <w:rPr>
          <w:rFonts w:ascii="Times New Roman" w:hAnsi="Times New Roman" w:cs="Times New Roman"/>
          <w:color w:val="auto"/>
          <w:sz w:val="24"/>
        </w:rPr>
        <w:t xml:space="preserve"> hours of any EHS event.  An event is any EHS incident, near miss or agency inspection at Intel.</w:t>
      </w:r>
    </w:p>
    <w:p w:rsidR="00EE3210" w:rsidRDefault="00EE3210" w:rsidP="00EE3210">
      <w:pPr>
        <w:pStyle w:val="BodyText3"/>
        <w:numPr>
          <w:ilvl w:val="0"/>
          <w:numId w:val="15"/>
        </w:numPr>
        <w:rPr>
          <w:rFonts w:ascii="Times New Roman" w:hAnsi="Times New Roman" w:cs="Times New Roman"/>
          <w:color w:val="auto"/>
          <w:sz w:val="24"/>
        </w:rPr>
      </w:pPr>
      <w:r>
        <w:rPr>
          <w:rFonts w:ascii="Times New Roman" w:hAnsi="Times New Roman" w:cs="Times New Roman"/>
          <w:color w:val="auto"/>
          <w:sz w:val="24"/>
        </w:rPr>
        <w:t>Coordinate with the Sponsor to ensure event reporting follows the Global EHS Event Management System (GEEMS) Standard</w:t>
      </w:r>
    </w:p>
    <w:p w:rsidR="00EE3210" w:rsidRPr="00213144" w:rsidRDefault="00EE3210" w:rsidP="00EE3210">
      <w:pPr>
        <w:pStyle w:val="BodyText3"/>
        <w:numPr>
          <w:ilvl w:val="0"/>
          <w:numId w:val="15"/>
        </w:numPr>
        <w:adjustRightInd/>
        <w:rPr>
          <w:rFonts w:ascii="Times New Roman" w:hAnsi="Times New Roman" w:cs="Times New Roman"/>
          <w:color w:val="auto"/>
          <w:sz w:val="24"/>
        </w:rPr>
      </w:pPr>
      <w:r w:rsidRPr="00213144">
        <w:rPr>
          <w:rFonts w:ascii="Times New Roman" w:hAnsi="Times New Roman" w:cs="Times New Roman"/>
          <w:color w:val="auto"/>
          <w:sz w:val="24"/>
        </w:rPr>
        <w:t xml:space="preserve">Notify the Sponsor and SSP (Supplier Support Program-if applicable) within </w:t>
      </w:r>
      <w:r w:rsidRPr="00213144">
        <w:rPr>
          <w:rFonts w:ascii="Times New Roman" w:hAnsi="Times New Roman" w:cs="Times New Roman"/>
          <w:color w:val="auto"/>
          <w:sz w:val="24"/>
          <w:u w:val="single"/>
        </w:rPr>
        <w:t>24</w:t>
      </w:r>
      <w:r w:rsidRPr="00213144">
        <w:rPr>
          <w:rFonts w:ascii="Times New Roman" w:hAnsi="Times New Roman" w:cs="Times New Roman"/>
          <w:color w:val="auto"/>
          <w:sz w:val="24"/>
        </w:rPr>
        <w:t xml:space="preserve"> hours of all non-major incidents and near misses. </w:t>
      </w:r>
    </w:p>
    <w:p w:rsidR="00EE3210" w:rsidRDefault="00EE3210" w:rsidP="00EE3210">
      <w:pPr>
        <w:pStyle w:val="BodyText3"/>
        <w:numPr>
          <w:ilvl w:val="0"/>
          <w:numId w:val="15"/>
        </w:numPr>
        <w:rPr>
          <w:rFonts w:ascii="Times New Roman" w:hAnsi="Times New Roman" w:cs="Times New Roman"/>
          <w:color w:val="auto"/>
          <w:sz w:val="24"/>
        </w:rPr>
      </w:pPr>
      <w:r w:rsidRPr="00EE3210">
        <w:rPr>
          <w:rFonts w:ascii="Times New Roman" w:hAnsi="Times New Roman" w:cs="Times New Roman"/>
          <w:color w:val="auto"/>
          <w:sz w:val="24"/>
        </w:rPr>
        <w:t>Document</w:t>
      </w:r>
      <w:r w:rsidR="0084187E">
        <w:rPr>
          <w:rFonts w:ascii="Times New Roman" w:hAnsi="Times New Roman" w:cs="Times New Roman"/>
          <w:color w:val="auto"/>
          <w:sz w:val="24"/>
        </w:rPr>
        <w:t xml:space="preserve"> the incident using a Supplier incident r</w:t>
      </w:r>
      <w:r w:rsidRPr="00EE3210">
        <w:rPr>
          <w:rFonts w:ascii="Times New Roman" w:hAnsi="Times New Roman" w:cs="Times New Roman"/>
          <w:color w:val="auto"/>
          <w:sz w:val="24"/>
        </w:rPr>
        <w:t xml:space="preserve">eport </w:t>
      </w:r>
      <w:r w:rsidR="0084187E">
        <w:rPr>
          <w:rFonts w:ascii="Times New Roman" w:hAnsi="Times New Roman" w:cs="Times New Roman"/>
          <w:color w:val="auto"/>
          <w:sz w:val="24"/>
        </w:rPr>
        <w:t xml:space="preserve">document </w:t>
      </w:r>
    </w:p>
    <w:p w:rsidR="00EE3210" w:rsidRPr="00EE3210" w:rsidRDefault="00EE3210" w:rsidP="00EE3210">
      <w:pPr>
        <w:pStyle w:val="BodyText3"/>
        <w:numPr>
          <w:ilvl w:val="0"/>
          <w:numId w:val="15"/>
        </w:numPr>
        <w:rPr>
          <w:rFonts w:ascii="Times New Roman" w:hAnsi="Times New Roman" w:cs="Times New Roman"/>
          <w:color w:val="auto"/>
          <w:sz w:val="24"/>
        </w:rPr>
      </w:pPr>
      <w:r w:rsidRPr="00EE3210">
        <w:rPr>
          <w:rFonts w:ascii="Times New Roman" w:hAnsi="Times New Roman" w:cs="Times New Roman"/>
          <w:color w:val="auto"/>
          <w:sz w:val="24"/>
        </w:rPr>
        <w:t xml:space="preserve">If the incident </w:t>
      </w:r>
      <w:r>
        <w:rPr>
          <w:rFonts w:ascii="Times New Roman" w:hAnsi="Times New Roman" w:cs="Times New Roman"/>
          <w:color w:val="auto"/>
          <w:sz w:val="24"/>
        </w:rPr>
        <w:t>is not considered an event that requires entry into the</w:t>
      </w:r>
      <w:r w:rsidRPr="00EE3210">
        <w:rPr>
          <w:rFonts w:ascii="Times New Roman" w:hAnsi="Times New Roman" w:cs="Times New Roman"/>
          <w:color w:val="auto"/>
          <w:sz w:val="24"/>
        </w:rPr>
        <w:t xml:space="preserve"> EHS portal, </w:t>
      </w:r>
      <w:r>
        <w:rPr>
          <w:rFonts w:ascii="Times New Roman" w:hAnsi="Times New Roman" w:cs="Times New Roman"/>
          <w:color w:val="auto"/>
          <w:sz w:val="24"/>
        </w:rPr>
        <w:t>an incident review is still required withing</w:t>
      </w:r>
      <w:r w:rsidRPr="00EE3210">
        <w:rPr>
          <w:rFonts w:ascii="Times New Roman" w:hAnsi="Times New Roman" w:cs="Times New Roman"/>
          <w:color w:val="auto"/>
          <w:sz w:val="24"/>
        </w:rPr>
        <w:t xml:space="preserve"> 72 hours</w:t>
      </w:r>
      <w:r>
        <w:rPr>
          <w:rFonts w:ascii="Times New Roman" w:hAnsi="Times New Roman" w:cs="Times New Roman"/>
          <w:color w:val="auto"/>
          <w:sz w:val="24"/>
        </w:rPr>
        <w:t xml:space="preserve"> of the event</w:t>
      </w:r>
    </w:p>
    <w:p w:rsidR="00EE3210" w:rsidRDefault="00EE3210" w:rsidP="00EE3210">
      <w:pPr>
        <w:pStyle w:val="BodyText3"/>
        <w:numPr>
          <w:ilvl w:val="0"/>
          <w:numId w:val="15"/>
        </w:numPr>
        <w:rPr>
          <w:rFonts w:ascii="Times New Roman" w:hAnsi="Times New Roman" w:cs="Times New Roman"/>
          <w:color w:val="auto"/>
          <w:sz w:val="24"/>
        </w:rPr>
      </w:pPr>
      <w:r>
        <w:rPr>
          <w:rFonts w:ascii="Times New Roman" w:hAnsi="Times New Roman" w:cs="Times New Roman"/>
          <w:color w:val="auto"/>
          <w:sz w:val="24"/>
        </w:rPr>
        <w:t>Complete incident review documentation that includes, at a minimum, Sequence of Events (including timeline), Contributing Factors, Root Cause and Corrective Actions.</w:t>
      </w:r>
    </w:p>
    <w:p w:rsidR="00EE3210" w:rsidRDefault="00EE3210" w:rsidP="00EE3210">
      <w:pPr>
        <w:pStyle w:val="BodyText3"/>
        <w:numPr>
          <w:ilvl w:val="0"/>
          <w:numId w:val="15"/>
        </w:numPr>
        <w:rPr>
          <w:rFonts w:ascii="Times New Roman" w:hAnsi="Times New Roman" w:cs="Times New Roman"/>
          <w:color w:val="auto"/>
          <w:sz w:val="24"/>
        </w:rPr>
      </w:pPr>
      <w:r>
        <w:rPr>
          <w:rFonts w:ascii="Times New Roman" w:hAnsi="Times New Roman" w:cs="Times New Roman"/>
          <w:color w:val="auto"/>
          <w:sz w:val="24"/>
        </w:rPr>
        <w:t>Distribute completed incident review to appropriate parties (e.g. Sponsor, Site EHS, SSP, Module Owner, etc)</w:t>
      </w:r>
    </w:p>
    <w:p w:rsidR="005862AA" w:rsidRPr="00C859F4" w:rsidRDefault="005862AA" w:rsidP="00244F4D">
      <w:pPr>
        <w:pStyle w:val="BodyText3"/>
        <w:rPr>
          <w:rFonts w:ascii="Times New Roman" w:hAnsi="Times New Roman" w:cs="Times New Roman"/>
          <w:color w:val="auto"/>
          <w:sz w:val="24"/>
        </w:rPr>
      </w:pPr>
    </w:p>
    <w:p w:rsidR="005862AA" w:rsidRDefault="001A1F31" w:rsidP="00244F4D">
      <w:pPr>
        <w:pStyle w:val="BodyText3"/>
        <w:rPr>
          <w:rFonts w:ascii="Times New Roman" w:hAnsi="Times New Roman" w:cs="Times New Roman"/>
          <w:b/>
          <w:color w:val="000000" w:themeColor="text1"/>
          <w:sz w:val="24"/>
        </w:rPr>
      </w:pPr>
      <w:r>
        <w:rPr>
          <w:rFonts w:ascii="Times New Roman" w:hAnsi="Times New Roman" w:cs="Times New Roman"/>
          <w:b/>
          <w:color w:val="auto"/>
          <w:sz w:val="24"/>
        </w:rPr>
        <w:t>3.7</w:t>
      </w:r>
      <w:r w:rsidR="005862AA" w:rsidRPr="00C859F4">
        <w:rPr>
          <w:rFonts w:ascii="Times New Roman" w:hAnsi="Times New Roman" w:cs="Times New Roman"/>
          <w:b/>
          <w:color w:val="auto"/>
          <w:sz w:val="24"/>
        </w:rPr>
        <w:tab/>
      </w:r>
      <w:r w:rsidR="005862AA" w:rsidRPr="00C859F4">
        <w:rPr>
          <w:rFonts w:ascii="Times New Roman" w:hAnsi="Times New Roman" w:cs="Times New Roman"/>
          <w:b/>
          <w:color w:val="000000" w:themeColor="text1"/>
          <w:sz w:val="24"/>
        </w:rPr>
        <w:t xml:space="preserve">Disciplinary </w:t>
      </w:r>
      <w:r w:rsidR="00EE3210">
        <w:rPr>
          <w:rFonts w:ascii="Times New Roman" w:hAnsi="Times New Roman" w:cs="Times New Roman"/>
          <w:b/>
          <w:color w:val="000000" w:themeColor="text1"/>
          <w:sz w:val="24"/>
        </w:rPr>
        <w:t>Procedures</w:t>
      </w:r>
    </w:p>
    <w:p w:rsidR="001A1F31" w:rsidRPr="00C859F4" w:rsidRDefault="001A1F31" w:rsidP="00244F4D">
      <w:pPr>
        <w:pStyle w:val="BodyText3"/>
        <w:rPr>
          <w:rFonts w:ascii="Times New Roman" w:hAnsi="Times New Roman" w:cs="Times New Roman"/>
          <w:color w:val="auto"/>
          <w:sz w:val="24"/>
        </w:rPr>
      </w:pPr>
    </w:p>
    <w:p w:rsidR="00000C76" w:rsidRDefault="001A1F31" w:rsidP="00244F4D">
      <w:pPr>
        <w:pStyle w:val="ListParagraph"/>
        <w:ind w:left="1440" w:hanging="720"/>
        <w:rPr>
          <w:szCs w:val="24"/>
        </w:rPr>
      </w:pPr>
      <w:r>
        <w:rPr>
          <w:szCs w:val="24"/>
        </w:rPr>
        <w:t>3.7.1</w:t>
      </w:r>
      <w:r w:rsidR="00D80037" w:rsidRPr="00C859F4">
        <w:rPr>
          <w:szCs w:val="24"/>
        </w:rPr>
        <w:tab/>
      </w:r>
      <w:r w:rsidR="00244F4D">
        <w:rPr>
          <w:szCs w:val="24"/>
        </w:rPr>
        <w:t>Supplier</w:t>
      </w:r>
      <w:r w:rsidR="00C859F4" w:rsidRPr="00C859F4">
        <w:rPr>
          <w:szCs w:val="24"/>
        </w:rPr>
        <w:t xml:space="preserve"> must </w:t>
      </w:r>
      <w:r w:rsidR="00000C76">
        <w:rPr>
          <w:szCs w:val="24"/>
        </w:rPr>
        <w:t>have</w:t>
      </w:r>
      <w:r w:rsidR="00C859F4" w:rsidRPr="00C859F4">
        <w:rPr>
          <w:szCs w:val="24"/>
        </w:rPr>
        <w:t xml:space="preserve"> a disciplinary </w:t>
      </w:r>
      <w:r w:rsidR="00000C76">
        <w:rPr>
          <w:szCs w:val="24"/>
        </w:rPr>
        <w:t>program</w:t>
      </w:r>
      <w:r w:rsidR="00C859F4" w:rsidRPr="00C859F4">
        <w:rPr>
          <w:szCs w:val="24"/>
        </w:rPr>
        <w:t xml:space="preserve"> for violat</w:t>
      </w:r>
      <w:r w:rsidR="00000C76">
        <w:rPr>
          <w:szCs w:val="24"/>
        </w:rPr>
        <w:t>ions</w:t>
      </w:r>
      <w:r w:rsidR="00C859F4" w:rsidRPr="00C859F4">
        <w:rPr>
          <w:szCs w:val="24"/>
        </w:rPr>
        <w:t xml:space="preserve"> </w:t>
      </w:r>
      <w:r w:rsidR="00000C76">
        <w:rPr>
          <w:szCs w:val="24"/>
        </w:rPr>
        <w:t>of</w:t>
      </w:r>
      <w:r w:rsidR="00C859F4" w:rsidRPr="00C859F4">
        <w:rPr>
          <w:szCs w:val="24"/>
        </w:rPr>
        <w:t xml:space="preserve"> EHS</w:t>
      </w:r>
      <w:r w:rsidR="00000C76">
        <w:rPr>
          <w:szCs w:val="24"/>
        </w:rPr>
        <w:t xml:space="preserve"> policy</w:t>
      </w:r>
      <w:r w:rsidR="00C859F4" w:rsidRPr="00C859F4">
        <w:rPr>
          <w:szCs w:val="24"/>
        </w:rPr>
        <w:t xml:space="preserve"> up to and including removal from site </w:t>
      </w:r>
    </w:p>
    <w:p w:rsidR="00C859F4" w:rsidRPr="00000C76" w:rsidRDefault="00C859F4" w:rsidP="00000C76">
      <w:pPr>
        <w:pStyle w:val="ListParagraph"/>
        <w:ind w:left="1440" w:hanging="720"/>
        <w:rPr>
          <w:szCs w:val="24"/>
        </w:rPr>
      </w:pPr>
    </w:p>
    <w:p w:rsidR="00C859F4" w:rsidRPr="00C859F4" w:rsidRDefault="001A1F31" w:rsidP="00244F4D">
      <w:pPr>
        <w:pStyle w:val="ListParagraph"/>
        <w:ind w:left="1440" w:hanging="720"/>
        <w:rPr>
          <w:szCs w:val="24"/>
        </w:rPr>
      </w:pPr>
      <w:r>
        <w:rPr>
          <w:szCs w:val="24"/>
        </w:rPr>
        <w:t>3.7.2</w:t>
      </w:r>
      <w:r w:rsidR="00C859F4">
        <w:rPr>
          <w:szCs w:val="24"/>
        </w:rPr>
        <w:tab/>
      </w:r>
      <w:r w:rsidR="00C859F4" w:rsidRPr="00C859F4">
        <w:rPr>
          <w:szCs w:val="24"/>
        </w:rPr>
        <w:t xml:space="preserve">The administration of the disciplinary action plan is managed between the </w:t>
      </w:r>
      <w:r w:rsidR="00244F4D">
        <w:rPr>
          <w:szCs w:val="24"/>
        </w:rPr>
        <w:t>Supplier</w:t>
      </w:r>
      <w:r w:rsidR="00C859F4" w:rsidRPr="00C859F4">
        <w:rPr>
          <w:szCs w:val="24"/>
        </w:rPr>
        <w:t xml:space="preserve"> employee and their employer. </w:t>
      </w:r>
    </w:p>
    <w:p w:rsidR="00C859F4" w:rsidRPr="00C859F4" w:rsidRDefault="00C859F4" w:rsidP="00244F4D">
      <w:pPr>
        <w:pStyle w:val="ListParagraph"/>
        <w:rPr>
          <w:szCs w:val="24"/>
        </w:rPr>
      </w:pPr>
    </w:p>
    <w:p w:rsidR="00C859F4" w:rsidRPr="00C859F4" w:rsidRDefault="001A1F31" w:rsidP="00244F4D">
      <w:pPr>
        <w:pStyle w:val="ListParagraph"/>
        <w:ind w:left="1440" w:hanging="720"/>
        <w:rPr>
          <w:szCs w:val="24"/>
        </w:rPr>
      </w:pPr>
      <w:r>
        <w:rPr>
          <w:szCs w:val="24"/>
        </w:rPr>
        <w:t>3.7.3</w:t>
      </w:r>
      <w:r w:rsidR="00C859F4">
        <w:rPr>
          <w:szCs w:val="24"/>
        </w:rPr>
        <w:tab/>
      </w:r>
      <w:r w:rsidR="00C859F4" w:rsidRPr="00C859F4">
        <w:rPr>
          <w:szCs w:val="24"/>
        </w:rPr>
        <w:t>Intel reserves the right to permanently restrict individual access to all Intel sites worldwide where willful violations of fatality prevention programs:</w:t>
      </w:r>
    </w:p>
    <w:p w:rsidR="00C859F4" w:rsidRPr="00C859F4" w:rsidRDefault="00C859F4" w:rsidP="00244F4D">
      <w:pPr>
        <w:pStyle w:val="ListParagraph"/>
        <w:numPr>
          <w:ilvl w:val="0"/>
          <w:numId w:val="10"/>
        </w:numPr>
        <w:rPr>
          <w:szCs w:val="24"/>
        </w:rPr>
      </w:pPr>
      <w:r w:rsidRPr="00C859F4">
        <w:rPr>
          <w:szCs w:val="24"/>
        </w:rPr>
        <w:t xml:space="preserve">Fall Protection, </w:t>
      </w:r>
    </w:p>
    <w:p w:rsidR="00C859F4" w:rsidRPr="00C859F4" w:rsidRDefault="00C859F4" w:rsidP="00244F4D">
      <w:pPr>
        <w:pStyle w:val="ListParagraph"/>
        <w:numPr>
          <w:ilvl w:val="0"/>
          <w:numId w:val="10"/>
        </w:numPr>
        <w:rPr>
          <w:szCs w:val="24"/>
        </w:rPr>
      </w:pPr>
      <w:r w:rsidRPr="00C859F4">
        <w:rPr>
          <w:szCs w:val="24"/>
        </w:rPr>
        <w:t xml:space="preserve">Control of Hazardous Energies (lockout/tag out), </w:t>
      </w:r>
    </w:p>
    <w:p w:rsidR="00C859F4" w:rsidRPr="00C859F4" w:rsidRDefault="00C859F4" w:rsidP="00244F4D">
      <w:pPr>
        <w:pStyle w:val="ListParagraph"/>
        <w:numPr>
          <w:ilvl w:val="0"/>
          <w:numId w:val="10"/>
        </w:numPr>
        <w:rPr>
          <w:szCs w:val="24"/>
        </w:rPr>
      </w:pPr>
      <w:r w:rsidRPr="00C859F4">
        <w:rPr>
          <w:szCs w:val="24"/>
        </w:rPr>
        <w:t>Energized Electrical Work (EEW),</w:t>
      </w:r>
    </w:p>
    <w:p w:rsidR="00C859F4" w:rsidRPr="00C859F4" w:rsidRDefault="00C859F4" w:rsidP="00244F4D">
      <w:pPr>
        <w:pStyle w:val="ListParagraph"/>
        <w:numPr>
          <w:ilvl w:val="0"/>
          <w:numId w:val="10"/>
        </w:numPr>
        <w:rPr>
          <w:szCs w:val="24"/>
        </w:rPr>
      </w:pPr>
      <w:r w:rsidRPr="00C859F4">
        <w:rPr>
          <w:szCs w:val="24"/>
        </w:rPr>
        <w:t xml:space="preserve">Confined Space Entry and </w:t>
      </w:r>
    </w:p>
    <w:p w:rsidR="00000C76" w:rsidRPr="008C26B2" w:rsidRDefault="00C859F4" w:rsidP="00EE3210">
      <w:pPr>
        <w:pStyle w:val="ListParagraph"/>
        <w:numPr>
          <w:ilvl w:val="0"/>
          <w:numId w:val="10"/>
        </w:numPr>
        <w:rPr>
          <w:szCs w:val="24"/>
        </w:rPr>
      </w:pPr>
      <w:r w:rsidRPr="00C859F4">
        <w:rPr>
          <w:szCs w:val="24"/>
        </w:rPr>
        <w:t>Inert Gases</w:t>
      </w:r>
    </w:p>
    <w:p w:rsidR="003979F5" w:rsidRPr="00C859F4" w:rsidRDefault="003979F5" w:rsidP="00EE3210">
      <w:pPr>
        <w:pStyle w:val="BodyText3"/>
        <w:rPr>
          <w:rFonts w:ascii="Times New Roman" w:hAnsi="Times New Roman" w:cs="Times New Roman"/>
          <w:color w:val="auto"/>
          <w:sz w:val="24"/>
        </w:rPr>
      </w:pPr>
    </w:p>
    <w:p w:rsidR="005862AA" w:rsidRPr="00C859F4" w:rsidRDefault="001A1F31" w:rsidP="00244F4D">
      <w:pPr>
        <w:pStyle w:val="BodyText3"/>
        <w:rPr>
          <w:rFonts w:ascii="Times New Roman" w:hAnsi="Times New Roman" w:cs="Times New Roman"/>
          <w:b/>
          <w:color w:val="000000" w:themeColor="text1"/>
          <w:sz w:val="24"/>
        </w:rPr>
      </w:pPr>
      <w:r>
        <w:rPr>
          <w:rFonts w:ascii="Times New Roman" w:hAnsi="Times New Roman" w:cs="Times New Roman"/>
          <w:b/>
          <w:color w:val="000000" w:themeColor="text1"/>
          <w:sz w:val="24"/>
        </w:rPr>
        <w:t>3.8</w:t>
      </w:r>
      <w:r w:rsidR="005862AA" w:rsidRPr="00C859F4">
        <w:rPr>
          <w:rFonts w:ascii="Times New Roman" w:hAnsi="Times New Roman" w:cs="Times New Roman"/>
          <w:b/>
          <w:color w:val="000000" w:themeColor="text1"/>
          <w:sz w:val="24"/>
        </w:rPr>
        <w:tab/>
      </w:r>
      <w:r>
        <w:rPr>
          <w:rFonts w:ascii="Times New Roman" w:hAnsi="Times New Roman" w:cs="Times New Roman"/>
          <w:b/>
          <w:color w:val="000000" w:themeColor="text1"/>
          <w:sz w:val="24"/>
        </w:rPr>
        <w:t>Chemical Use Evaluation</w:t>
      </w:r>
    </w:p>
    <w:p w:rsidR="00A22D3C" w:rsidRPr="00C859F4" w:rsidRDefault="00A22D3C" w:rsidP="00244F4D">
      <w:pPr>
        <w:pStyle w:val="BodyText3"/>
        <w:ind w:left="1440" w:hanging="720"/>
        <w:rPr>
          <w:rFonts w:ascii="Times New Roman" w:hAnsi="Times New Roman" w:cs="Times New Roman"/>
          <w:color w:val="auto"/>
          <w:sz w:val="24"/>
        </w:rPr>
      </w:pPr>
    </w:p>
    <w:p w:rsidR="001A1F31" w:rsidRPr="001A1F31" w:rsidRDefault="001A1F31" w:rsidP="00244F4D">
      <w:pPr>
        <w:pStyle w:val="BodyText3"/>
        <w:ind w:left="1440" w:hanging="720"/>
        <w:rPr>
          <w:rFonts w:ascii="Times New Roman" w:hAnsi="Times New Roman" w:cs="Times New Roman"/>
          <w:color w:val="auto"/>
          <w:sz w:val="24"/>
        </w:rPr>
      </w:pPr>
      <w:r w:rsidRPr="001A1F31">
        <w:rPr>
          <w:rFonts w:ascii="Times New Roman" w:hAnsi="Times New Roman" w:cs="Times New Roman"/>
          <w:color w:val="auto"/>
          <w:sz w:val="24"/>
        </w:rPr>
        <w:t>3.8.1</w:t>
      </w:r>
      <w:r>
        <w:rPr>
          <w:rFonts w:ascii="Times New Roman" w:hAnsi="Times New Roman" w:cs="Times New Roman"/>
          <w:color w:val="auto"/>
          <w:sz w:val="24"/>
        </w:rPr>
        <w:tab/>
      </w:r>
      <w:r w:rsidRPr="001A1F31">
        <w:rPr>
          <w:rFonts w:ascii="Times New Roman" w:hAnsi="Times New Roman" w:cs="Times New Roman"/>
          <w:color w:val="auto"/>
          <w:sz w:val="24"/>
        </w:rPr>
        <w:t>For purposes of this document, chemicals include those materials that require a Safety Data Sheet (SDS) and/or are regulated by EHS Laws.</w:t>
      </w:r>
    </w:p>
    <w:p w:rsidR="001A1F31" w:rsidRPr="001A1F31" w:rsidRDefault="001A1F31" w:rsidP="00244F4D">
      <w:pPr>
        <w:pStyle w:val="BodyText3"/>
        <w:ind w:left="720"/>
        <w:rPr>
          <w:rFonts w:ascii="Times New Roman" w:hAnsi="Times New Roman" w:cs="Times New Roman"/>
          <w:color w:val="auto"/>
          <w:sz w:val="24"/>
        </w:rPr>
      </w:pPr>
    </w:p>
    <w:p w:rsidR="001A1F31" w:rsidRPr="001A1F31" w:rsidRDefault="001A1F31" w:rsidP="00244F4D">
      <w:pPr>
        <w:pStyle w:val="BodyText3"/>
        <w:ind w:left="1440" w:hanging="720"/>
        <w:rPr>
          <w:rFonts w:ascii="Times New Roman" w:hAnsi="Times New Roman" w:cs="Times New Roman"/>
          <w:color w:val="auto"/>
          <w:sz w:val="24"/>
        </w:rPr>
      </w:pPr>
      <w:r>
        <w:rPr>
          <w:rFonts w:ascii="Times New Roman" w:hAnsi="Times New Roman" w:cs="Times New Roman"/>
          <w:color w:val="auto"/>
          <w:sz w:val="24"/>
        </w:rPr>
        <w:t>3.8.2</w:t>
      </w:r>
      <w:r>
        <w:rPr>
          <w:rFonts w:ascii="Times New Roman" w:hAnsi="Times New Roman" w:cs="Times New Roman"/>
          <w:color w:val="auto"/>
          <w:sz w:val="24"/>
        </w:rPr>
        <w:tab/>
      </w:r>
      <w:r w:rsidRPr="001A1F31">
        <w:rPr>
          <w:rFonts w:ascii="Times New Roman" w:hAnsi="Times New Roman" w:cs="Times New Roman"/>
          <w:color w:val="auto"/>
          <w:sz w:val="24"/>
        </w:rPr>
        <w:t xml:space="preserve">Prior to commencement of work, the </w:t>
      </w:r>
      <w:r w:rsidR="00244F4D">
        <w:rPr>
          <w:rFonts w:ascii="Times New Roman" w:hAnsi="Times New Roman" w:cs="Times New Roman"/>
          <w:color w:val="auto"/>
          <w:sz w:val="24"/>
        </w:rPr>
        <w:t>Supplier</w:t>
      </w:r>
      <w:r w:rsidRPr="001A1F31">
        <w:rPr>
          <w:rFonts w:ascii="Times New Roman" w:hAnsi="Times New Roman" w:cs="Times New Roman"/>
          <w:color w:val="auto"/>
          <w:sz w:val="24"/>
        </w:rPr>
        <w:t xml:space="preserve"> shall document, and submit to Intel Site EHS documentation of the chemicals proposed for use on site and provide Safety Data Sheets (SDS) for all chemicals required to complete the requested scope of work.  The following table outlines which systems shall be used to provide documentation to Intel Site EHS.  The </w:t>
      </w:r>
      <w:r w:rsidR="00244F4D">
        <w:rPr>
          <w:rFonts w:ascii="Times New Roman" w:hAnsi="Times New Roman" w:cs="Times New Roman"/>
          <w:color w:val="auto"/>
          <w:sz w:val="24"/>
        </w:rPr>
        <w:t>Supplier</w:t>
      </w:r>
      <w:r w:rsidRPr="001A1F31">
        <w:rPr>
          <w:rFonts w:ascii="Times New Roman" w:hAnsi="Times New Roman" w:cs="Times New Roman"/>
          <w:color w:val="auto"/>
          <w:sz w:val="24"/>
        </w:rPr>
        <w:t xml:space="preserve"> shall ensure they are aware of site based chemical use requirements and site chemical review procedures for their sp</w:t>
      </w:r>
      <w:r w:rsidR="00EE3210">
        <w:rPr>
          <w:rFonts w:ascii="Times New Roman" w:hAnsi="Times New Roman" w:cs="Times New Roman"/>
          <w:color w:val="auto"/>
          <w:sz w:val="24"/>
        </w:rPr>
        <w:t>ecific contracted scope of work and confer with their Sponsor for any questions/concerns.</w:t>
      </w:r>
    </w:p>
    <w:p w:rsidR="001A1F31" w:rsidRPr="001A1F31" w:rsidRDefault="001A1F31" w:rsidP="00244F4D">
      <w:pPr>
        <w:pStyle w:val="BodyText3"/>
        <w:rPr>
          <w:rFonts w:ascii="Times New Roman" w:hAnsi="Times New Roman" w:cs="Times New Roman"/>
          <w:color w:val="auto"/>
          <w:sz w:val="24"/>
          <w:highlight w:val="green"/>
        </w:rPr>
      </w:pPr>
    </w:p>
    <w:tbl>
      <w:tblPr>
        <w:tblStyle w:val="TableGrid"/>
        <w:tblW w:w="10800" w:type="dxa"/>
        <w:jc w:val="center"/>
        <w:tblLayout w:type="fixed"/>
        <w:tblLook w:val="04A0" w:firstRow="1" w:lastRow="0" w:firstColumn="1" w:lastColumn="0" w:noHBand="0" w:noVBand="1"/>
      </w:tblPr>
      <w:tblGrid>
        <w:gridCol w:w="2965"/>
        <w:gridCol w:w="2705"/>
        <w:gridCol w:w="1440"/>
        <w:gridCol w:w="1620"/>
        <w:gridCol w:w="2070"/>
      </w:tblGrid>
      <w:tr w:rsidR="001A1F31" w:rsidRPr="001A1F31" w:rsidTr="00D25E35">
        <w:trPr>
          <w:jc w:val="center"/>
        </w:trPr>
        <w:tc>
          <w:tcPr>
            <w:tcW w:w="2965" w:type="dxa"/>
            <w:shd w:val="clear" w:color="auto" w:fill="000000" w:themeFill="text1"/>
          </w:tcPr>
          <w:p w:rsidR="001A1F31" w:rsidRPr="001A1F31" w:rsidRDefault="001A1F31" w:rsidP="00244F4D">
            <w:pPr>
              <w:rPr>
                <w:b/>
                <w:szCs w:val="24"/>
              </w:rPr>
            </w:pPr>
            <w:r w:rsidRPr="001A1F31">
              <w:rPr>
                <w:b/>
                <w:szCs w:val="24"/>
              </w:rPr>
              <w:t>Scenario</w:t>
            </w:r>
          </w:p>
        </w:tc>
        <w:tc>
          <w:tcPr>
            <w:tcW w:w="2705" w:type="dxa"/>
            <w:shd w:val="clear" w:color="auto" w:fill="000000" w:themeFill="text1"/>
          </w:tcPr>
          <w:p w:rsidR="001A1F31" w:rsidRPr="001A1F31" w:rsidRDefault="001A1F31" w:rsidP="00244F4D">
            <w:pPr>
              <w:rPr>
                <w:b/>
                <w:szCs w:val="24"/>
              </w:rPr>
            </w:pPr>
            <w:r w:rsidRPr="001A1F31">
              <w:rPr>
                <w:b/>
                <w:szCs w:val="24"/>
              </w:rPr>
              <w:t>Use-Case</w:t>
            </w:r>
          </w:p>
        </w:tc>
        <w:tc>
          <w:tcPr>
            <w:tcW w:w="1440" w:type="dxa"/>
            <w:shd w:val="clear" w:color="auto" w:fill="000000" w:themeFill="text1"/>
          </w:tcPr>
          <w:p w:rsidR="001A1F31" w:rsidRPr="001A1F31" w:rsidRDefault="001A1F31" w:rsidP="00244F4D">
            <w:pPr>
              <w:rPr>
                <w:b/>
                <w:szCs w:val="24"/>
              </w:rPr>
            </w:pPr>
            <w:r w:rsidRPr="001A1F31">
              <w:rPr>
                <w:b/>
                <w:szCs w:val="24"/>
              </w:rPr>
              <w:t>Industrial Hygiene review</w:t>
            </w:r>
          </w:p>
        </w:tc>
        <w:tc>
          <w:tcPr>
            <w:tcW w:w="1620" w:type="dxa"/>
            <w:shd w:val="clear" w:color="auto" w:fill="000000" w:themeFill="text1"/>
          </w:tcPr>
          <w:p w:rsidR="001A1F31" w:rsidRPr="001A1F31" w:rsidRDefault="001A1F31" w:rsidP="00244F4D">
            <w:pPr>
              <w:rPr>
                <w:b/>
                <w:szCs w:val="24"/>
              </w:rPr>
            </w:pPr>
            <w:r w:rsidRPr="001A1F31">
              <w:rPr>
                <w:b/>
                <w:szCs w:val="24"/>
              </w:rPr>
              <w:t>Environmental review</w:t>
            </w:r>
          </w:p>
        </w:tc>
        <w:tc>
          <w:tcPr>
            <w:tcW w:w="2070" w:type="dxa"/>
            <w:shd w:val="clear" w:color="auto" w:fill="000000" w:themeFill="text1"/>
          </w:tcPr>
          <w:p w:rsidR="001A1F31" w:rsidRPr="001A1F31" w:rsidRDefault="001A1F31" w:rsidP="00244F4D">
            <w:pPr>
              <w:rPr>
                <w:b/>
                <w:szCs w:val="24"/>
              </w:rPr>
            </w:pPr>
            <w:r w:rsidRPr="001A1F31">
              <w:rPr>
                <w:b/>
                <w:szCs w:val="24"/>
              </w:rPr>
              <w:t>System of Review &amp; SDS Storage</w:t>
            </w:r>
          </w:p>
        </w:tc>
      </w:tr>
      <w:tr w:rsidR="001A1F31" w:rsidRPr="001A1F31" w:rsidTr="00D25E35">
        <w:trPr>
          <w:jc w:val="center"/>
        </w:trPr>
        <w:tc>
          <w:tcPr>
            <w:tcW w:w="2965" w:type="dxa"/>
          </w:tcPr>
          <w:p w:rsidR="001A1F31" w:rsidRPr="001A1F31" w:rsidRDefault="001A1F31" w:rsidP="00244F4D">
            <w:pPr>
              <w:rPr>
                <w:szCs w:val="24"/>
              </w:rPr>
            </w:pPr>
            <w:r w:rsidRPr="001A1F31">
              <w:rPr>
                <w:b/>
                <w:szCs w:val="24"/>
              </w:rPr>
              <w:t>Scenario 1:</w:t>
            </w:r>
            <w:r w:rsidRPr="001A1F31">
              <w:rPr>
                <w:szCs w:val="24"/>
              </w:rPr>
              <w:t xml:space="preserve"> Chemicals used by Intel employees or used by non-Intel employees but in areas where Intel employees have a high likelihood of exposure</w:t>
            </w:r>
          </w:p>
        </w:tc>
        <w:tc>
          <w:tcPr>
            <w:tcW w:w="2705" w:type="dxa"/>
          </w:tcPr>
          <w:p w:rsidR="001A1F31" w:rsidRPr="001A1F31" w:rsidRDefault="001A1F31" w:rsidP="00244F4D">
            <w:pPr>
              <w:rPr>
                <w:szCs w:val="24"/>
              </w:rPr>
            </w:pPr>
            <w:r w:rsidRPr="001A1F31">
              <w:rPr>
                <w:szCs w:val="24"/>
              </w:rPr>
              <w:t>Facilities ops/maintenance</w:t>
            </w:r>
          </w:p>
          <w:p w:rsidR="001A1F31" w:rsidRPr="001A1F31" w:rsidRDefault="001A1F31" w:rsidP="00244F4D">
            <w:pPr>
              <w:rPr>
                <w:szCs w:val="24"/>
              </w:rPr>
            </w:pPr>
            <w:r w:rsidRPr="001A1F31">
              <w:rPr>
                <w:szCs w:val="24"/>
              </w:rPr>
              <w:t>Factory ops/maintenance</w:t>
            </w:r>
          </w:p>
          <w:p w:rsidR="001A1F31" w:rsidRPr="001A1F31" w:rsidRDefault="001A1F31" w:rsidP="00244F4D">
            <w:pPr>
              <w:rPr>
                <w:szCs w:val="24"/>
              </w:rPr>
            </w:pPr>
            <w:r w:rsidRPr="001A1F31">
              <w:rPr>
                <w:szCs w:val="24"/>
              </w:rPr>
              <w:t>FSE maintenance</w:t>
            </w:r>
          </w:p>
          <w:p w:rsidR="001A1F31" w:rsidRPr="001A1F31" w:rsidRDefault="001A1F31" w:rsidP="00244F4D">
            <w:pPr>
              <w:rPr>
                <w:szCs w:val="24"/>
              </w:rPr>
            </w:pPr>
            <w:r w:rsidRPr="001A1F31">
              <w:rPr>
                <w:szCs w:val="24"/>
              </w:rPr>
              <w:t>Lab activities</w:t>
            </w:r>
          </w:p>
        </w:tc>
        <w:tc>
          <w:tcPr>
            <w:tcW w:w="1440" w:type="dxa"/>
          </w:tcPr>
          <w:p w:rsidR="001A1F31" w:rsidRPr="001A1F31" w:rsidRDefault="001A1F31" w:rsidP="00244F4D">
            <w:pPr>
              <w:rPr>
                <w:szCs w:val="24"/>
              </w:rPr>
            </w:pPr>
            <w:r w:rsidRPr="001A1F31">
              <w:rPr>
                <w:szCs w:val="24"/>
              </w:rPr>
              <w:t>Required</w:t>
            </w:r>
          </w:p>
          <w:p w:rsidR="001A1F31" w:rsidRPr="001A1F31" w:rsidRDefault="001A1F31" w:rsidP="00244F4D">
            <w:pPr>
              <w:rPr>
                <w:szCs w:val="24"/>
              </w:rPr>
            </w:pPr>
          </w:p>
          <w:p w:rsidR="001A1F31" w:rsidRPr="001A1F31" w:rsidRDefault="001A1F31" w:rsidP="00244F4D">
            <w:pPr>
              <w:rPr>
                <w:szCs w:val="24"/>
              </w:rPr>
            </w:pPr>
            <w:r w:rsidRPr="001A1F31">
              <w:rPr>
                <w:noProof/>
                <w:szCs w:val="24"/>
              </w:rPr>
              <w:drawing>
                <wp:inline distT="0" distB="0" distL="0" distR="0" wp14:anchorId="290878EA" wp14:editId="45136F84">
                  <wp:extent cx="249124" cy="220898"/>
                  <wp:effectExtent l="0" t="0" r="0" b="8255"/>
                  <wp:docPr id="16" name="Picture 16" descr="http://www.clipartbest.com/cliparts/jix/Eza/jixEzaq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best.com/cliparts/jix/Eza/jixEzaq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438" cy="246891"/>
                          </a:xfrm>
                          <a:prstGeom prst="rect">
                            <a:avLst/>
                          </a:prstGeom>
                          <a:noFill/>
                          <a:ln>
                            <a:noFill/>
                          </a:ln>
                        </pic:spPr>
                      </pic:pic>
                    </a:graphicData>
                  </a:graphic>
                </wp:inline>
              </w:drawing>
            </w:r>
          </w:p>
        </w:tc>
        <w:tc>
          <w:tcPr>
            <w:tcW w:w="1620" w:type="dxa"/>
          </w:tcPr>
          <w:p w:rsidR="001A1F31" w:rsidRPr="001A1F31" w:rsidRDefault="001A1F31" w:rsidP="00244F4D">
            <w:pPr>
              <w:rPr>
                <w:szCs w:val="24"/>
              </w:rPr>
            </w:pPr>
            <w:r w:rsidRPr="001A1F31">
              <w:rPr>
                <w:szCs w:val="24"/>
              </w:rPr>
              <w:t>Required</w:t>
            </w:r>
          </w:p>
          <w:p w:rsidR="001A1F31" w:rsidRPr="001A1F31" w:rsidRDefault="001A1F31" w:rsidP="00244F4D">
            <w:pPr>
              <w:rPr>
                <w:szCs w:val="24"/>
              </w:rPr>
            </w:pPr>
          </w:p>
          <w:p w:rsidR="001A1F31" w:rsidRPr="001A1F31" w:rsidRDefault="001A1F31" w:rsidP="00244F4D">
            <w:pPr>
              <w:rPr>
                <w:szCs w:val="24"/>
              </w:rPr>
            </w:pPr>
            <w:r w:rsidRPr="001A1F31">
              <w:rPr>
                <w:noProof/>
                <w:szCs w:val="24"/>
              </w:rPr>
              <w:drawing>
                <wp:inline distT="0" distB="0" distL="0" distR="0" wp14:anchorId="15A9F1DF" wp14:editId="33B0C676">
                  <wp:extent cx="249124" cy="220898"/>
                  <wp:effectExtent l="0" t="0" r="0" b="8255"/>
                  <wp:docPr id="17" name="Picture 17" descr="http://www.clipartbest.com/cliparts/jix/Eza/jixEzaq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best.com/cliparts/jix/Eza/jixEzaq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438" cy="246891"/>
                          </a:xfrm>
                          <a:prstGeom prst="rect">
                            <a:avLst/>
                          </a:prstGeom>
                          <a:noFill/>
                          <a:ln>
                            <a:noFill/>
                          </a:ln>
                        </pic:spPr>
                      </pic:pic>
                    </a:graphicData>
                  </a:graphic>
                </wp:inline>
              </w:drawing>
            </w:r>
          </w:p>
        </w:tc>
        <w:tc>
          <w:tcPr>
            <w:tcW w:w="2070" w:type="dxa"/>
          </w:tcPr>
          <w:p w:rsidR="001A1F31" w:rsidRPr="001A1F31" w:rsidRDefault="001A1F31" w:rsidP="00244F4D">
            <w:pPr>
              <w:rPr>
                <w:szCs w:val="24"/>
              </w:rPr>
            </w:pPr>
            <w:r w:rsidRPr="001A1F31">
              <w:rPr>
                <w:szCs w:val="24"/>
              </w:rPr>
              <w:t>Intel POR Review &amp; SDS Database</w:t>
            </w:r>
          </w:p>
          <w:p w:rsidR="001A1F31" w:rsidRPr="001A1F31" w:rsidRDefault="001A1F31" w:rsidP="00244F4D">
            <w:pPr>
              <w:rPr>
                <w:szCs w:val="24"/>
              </w:rPr>
            </w:pPr>
            <w:r w:rsidRPr="001A1F31">
              <w:rPr>
                <w:noProof/>
                <w:szCs w:val="24"/>
              </w:rPr>
              <w:drawing>
                <wp:inline distT="0" distB="0" distL="0" distR="0" wp14:anchorId="1FBA7D87" wp14:editId="506E63A8">
                  <wp:extent cx="249124" cy="220898"/>
                  <wp:effectExtent l="0" t="0" r="0" b="8255"/>
                  <wp:docPr id="1" name="Picture 1" descr="http://www.clipartbest.com/cliparts/jix/Eza/jixEzaq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best.com/cliparts/jix/Eza/jixEzaq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438" cy="246891"/>
                          </a:xfrm>
                          <a:prstGeom prst="rect">
                            <a:avLst/>
                          </a:prstGeom>
                          <a:noFill/>
                          <a:ln>
                            <a:noFill/>
                          </a:ln>
                        </pic:spPr>
                      </pic:pic>
                    </a:graphicData>
                  </a:graphic>
                </wp:inline>
              </w:drawing>
            </w:r>
          </w:p>
        </w:tc>
      </w:tr>
      <w:tr w:rsidR="001A1F31" w:rsidRPr="001A1F31" w:rsidTr="00D25E35">
        <w:trPr>
          <w:jc w:val="center"/>
        </w:trPr>
        <w:tc>
          <w:tcPr>
            <w:tcW w:w="2965" w:type="dxa"/>
            <w:vMerge w:val="restart"/>
            <w:shd w:val="clear" w:color="auto" w:fill="E7E6E6" w:themeFill="background2"/>
            <w:vAlign w:val="center"/>
          </w:tcPr>
          <w:p w:rsidR="001A1F31" w:rsidRPr="001A1F31" w:rsidRDefault="001A1F31" w:rsidP="00244F4D">
            <w:pPr>
              <w:rPr>
                <w:szCs w:val="24"/>
              </w:rPr>
            </w:pPr>
            <w:r w:rsidRPr="001A1F31">
              <w:rPr>
                <w:b/>
                <w:szCs w:val="24"/>
              </w:rPr>
              <w:t>Scenario 2:</w:t>
            </w:r>
            <w:r w:rsidRPr="001A1F31">
              <w:rPr>
                <w:szCs w:val="24"/>
              </w:rPr>
              <w:t xml:space="preserve"> Chemicals used by non-Intel employees at Intel sites where Intel employees have a low likelihood of exposure</w:t>
            </w:r>
          </w:p>
        </w:tc>
        <w:tc>
          <w:tcPr>
            <w:tcW w:w="2705" w:type="dxa"/>
            <w:shd w:val="clear" w:color="auto" w:fill="E7E6E6" w:themeFill="background2"/>
          </w:tcPr>
          <w:p w:rsidR="001A1F31" w:rsidRPr="001A1F31" w:rsidRDefault="001A1F31" w:rsidP="00244F4D">
            <w:pPr>
              <w:rPr>
                <w:szCs w:val="24"/>
              </w:rPr>
            </w:pPr>
            <w:r w:rsidRPr="001A1F31">
              <w:rPr>
                <w:szCs w:val="24"/>
              </w:rPr>
              <w:t>Construction activities performed by contractors</w:t>
            </w:r>
          </w:p>
        </w:tc>
        <w:tc>
          <w:tcPr>
            <w:tcW w:w="1440" w:type="dxa"/>
            <w:shd w:val="clear" w:color="auto" w:fill="E7E6E6" w:themeFill="background2"/>
          </w:tcPr>
          <w:p w:rsidR="001A1F31" w:rsidRPr="001A1F31" w:rsidRDefault="001A1F31" w:rsidP="00244F4D">
            <w:pPr>
              <w:rPr>
                <w:szCs w:val="24"/>
              </w:rPr>
            </w:pPr>
            <w:r w:rsidRPr="001A1F31">
              <w:rPr>
                <w:szCs w:val="24"/>
              </w:rPr>
              <w:t>Not Required</w:t>
            </w:r>
          </w:p>
          <w:p w:rsidR="001A1F31" w:rsidRPr="001A1F31" w:rsidRDefault="001A1F31" w:rsidP="00244F4D">
            <w:pPr>
              <w:rPr>
                <w:szCs w:val="24"/>
              </w:rPr>
            </w:pPr>
            <w:r w:rsidRPr="001A1F31">
              <w:rPr>
                <w:noProof/>
                <w:szCs w:val="24"/>
              </w:rPr>
              <mc:AlternateContent>
                <mc:Choice Requires="wps">
                  <w:drawing>
                    <wp:inline distT="0" distB="0" distL="0" distR="0" wp14:anchorId="35F2060A" wp14:editId="20DE7797">
                      <wp:extent cx="241540" cy="224286"/>
                      <wp:effectExtent l="0" t="0" r="6350" b="4445"/>
                      <wp:docPr id="7" name="Multiply 7"/>
                      <wp:cNvGraphicFramePr/>
                      <a:graphic xmlns:a="http://schemas.openxmlformats.org/drawingml/2006/main">
                        <a:graphicData uri="http://schemas.microsoft.com/office/word/2010/wordprocessingShape">
                          <wps:wsp>
                            <wps:cNvSpPr/>
                            <wps:spPr>
                              <a:xfrm>
                                <a:off x="0" y="0"/>
                                <a:ext cx="241540" cy="224286"/>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6CB7EF5" id="Multiply 7" o:spid="_x0000_s1026" style="width:19pt;height:17.65pt;visibility:visible;mso-wrap-style:square;mso-left-percent:-10001;mso-top-percent:-10001;mso-position-horizontal:absolute;mso-position-horizontal-relative:char;mso-position-vertical:absolute;mso-position-vertical-relative:line;mso-left-percent:-10001;mso-top-percent:-10001;v-text-anchor:middle" coordsize="241540,22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" path="m40064,73196l75959,34540r44811,41609l165581,34540r35895,38656l159533,112143r41943,38947l165581,189746,120770,148137,75959,189746,40064,151090,82007,112143,40064,73196xe" fillcolor="red" strokecolor="#1f4d78 [1604]" strokeweight="1pt">
                      <v:stroke joinstyle="miter"/>
                      <v:path arrowok="t" o:connecttype="custom" o:connectlocs="40064,73196;75959,34540;120770,76149;165581,34540;201476,73196;159533,112143;201476,151090;165581,189746;120770,148137;75959,189746;40064,151090;82007,112143;40064,73196" o:connectangles="0,0,0,0,0,0,0,0,0,0,0,0,0"/>
                      <w10:anchorlock/>
                    </v:shape>
                  </w:pict>
                </mc:Fallback>
              </mc:AlternateContent>
            </w:r>
          </w:p>
        </w:tc>
        <w:tc>
          <w:tcPr>
            <w:tcW w:w="1620" w:type="dxa"/>
            <w:shd w:val="clear" w:color="auto" w:fill="E7E6E6" w:themeFill="background2"/>
          </w:tcPr>
          <w:p w:rsidR="001A1F31" w:rsidRPr="001A1F31" w:rsidRDefault="001A1F31" w:rsidP="00244F4D">
            <w:pPr>
              <w:rPr>
                <w:szCs w:val="24"/>
              </w:rPr>
            </w:pPr>
            <w:r w:rsidRPr="001A1F31">
              <w:rPr>
                <w:szCs w:val="24"/>
              </w:rPr>
              <w:t>Required</w:t>
            </w:r>
          </w:p>
          <w:p w:rsidR="001A1F31" w:rsidRPr="001A1F31" w:rsidRDefault="001A1F31" w:rsidP="00244F4D">
            <w:pPr>
              <w:rPr>
                <w:szCs w:val="24"/>
              </w:rPr>
            </w:pPr>
            <w:r w:rsidRPr="001A1F31">
              <w:rPr>
                <w:noProof/>
                <w:szCs w:val="24"/>
              </w:rPr>
              <w:drawing>
                <wp:inline distT="0" distB="0" distL="0" distR="0" wp14:anchorId="119E9A0D" wp14:editId="0C888F10">
                  <wp:extent cx="249124" cy="220898"/>
                  <wp:effectExtent l="0" t="0" r="0" b="8255"/>
                  <wp:docPr id="14" name="Picture 14" descr="http://www.clipartbest.com/cliparts/jix/Eza/jixEzaq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best.com/cliparts/jix/Eza/jixEzaq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438" cy="246891"/>
                          </a:xfrm>
                          <a:prstGeom prst="rect">
                            <a:avLst/>
                          </a:prstGeom>
                          <a:noFill/>
                          <a:ln>
                            <a:noFill/>
                          </a:ln>
                        </pic:spPr>
                      </pic:pic>
                    </a:graphicData>
                  </a:graphic>
                </wp:inline>
              </w:drawing>
            </w:r>
          </w:p>
        </w:tc>
        <w:tc>
          <w:tcPr>
            <w:tcW w:w="2070" w:type="dxa"/>
            <w:shd w:val="clear" w:color="auto" w:fill="E7E6E6" w:themeFill="background2"/>
          </w:tcPr>
          <w:p w:rsidR="001A1F31" w:rsidRPr="001A1F31" w:rsidRDefault="001A1F31" w:rsidP="00244F4D">
            <w:pPr>
              <w:rPr>
                <w:szCs w:val="24"/>
              </w:rPr>
            </w:pPr>
            <w:r w:rsidRPr="001A1F31">
              <w:rPr>
                <w:szCs w:val="24"/>
              </w:rPr>
              <w:t xml:space="preserve">Site based </w:t>
            </w:r>
          </w:p>
          <w:p w:rsidR="001A1F31" w:rsidRPr="001A1F31" w:rsidRDefault="001A1F31" w:rsidP="00244F4D">
            <w:pPr>
              <w:rPr>
                <w:szCs w:val="24"/>
              </w:rPr>
            </w:pPr>
            <w:r w:rsidRPr="001A1F31">
              <w:rPr>
                <w:noProof/>
                <w:szCs w:val="24"/>
              </w:rPr>
              <w:drawing>
                <wp:inline distT="0" distB="0" distL="0" distR="0" wp14:anchorId="6DE4FDF9" wp14:editId="04F03D43">
                  <wp:extent cx="249124" cy="220898"/>
                  <wp:effectExtent l="0" t="0" r="0" b="8255"/>
                  <wp:docPr id="19" name="Picture 19" descr="http://www.clipartbest.com/cliparts/jix/Eza/jixEzaq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best.com/cliparts/jix/Eza/jixEzaq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438" cy="246891"/>
                          </a:xfrm>
                          <a:prstGeom prst="rect">
                            <a:avLst/>
                          </a:prstGeom>
                          <a:noFill/>
                          <a:ln>
                            <a:noFill/>
                          </a:ln>
                        </pic:spPr>
                      </pic:pic>
                    </a:graphicData>
                  </a:graphic>
                </wp:inline>
              </w:drawing>
            </w:r>
          </w:p>
        </w:tc>
      </w:tr>
      <w:tr w:rsidR="001A1F31" w:rsidRPr="001A1F31" w:rsidTr="00D25E35">
        <w:trPr>
          <w:jc w:val="center"/>
        </w:trPr>
        <w:tc>
          <w:tcPr>
            <w:tcW w:w="2965" w:type="dxa"/>
            <w:vMerge/>
            <w:shd w:val="clear" w:color="auto" w:fill="E7E6E6" w:themeFill="background2"/>
          </w:tcPr>
          <w:p w:rsidR="001A1F31" w:rsidRPr="001A1F31" w:rsidRDefault="001A1F31" w:rsidP="00244F4D">
            <w:pPr>
              <w:rPr>
                <w:szCs w:val="24"/>
              </w:rPr>
            </w:pPr>
          </w:p>
        </w:tc>
        <w:tc>
          <w:tcPr>
            <w:tcW w:w="2705" w:type="dxa"/>
            <w:shd w:val="clear" w:color="auto" w:fill="E7E6E6" w:themeFill="background2"/>
          </w:tcPr>
          <w:p w:rsidR="001A1F31" w:rsidRPr="001A1F31" w:rsidRDefault="001A1F31" w:rsidP="00244F4D">
            <w:pPr>
              <w:rPr>
                <w:szCs w:val="24"/>
              </w:rPr>
            </w:pPr>
            <w:r w:rsidRPr="001A1F31">
              <w:rPr>
                <w:szCs w:val="24"/>
              </w:rPr>
              <w:t>Aviation maintenance activities performed by contractors</w:t>
            </w:r>
          </w:p>
        </w:tc>
        <w:tc>
          <w:tcPr>
            <w:tcW w:w="1440" w:type="dxa"/>
            <w:shd w:val="clear" w:color="auto" w:fill="E7E6E6" w:themeFill="background2"/>
          </w:tcPr>
          <w:p w:rsidR="001A1F31" w:rsidRPr="001A1F31" w:rsidRDefault="001A1F31" w:rsidP="00244F4D">
            <w:pPr>
              <w:rPr>
                <w:szCs w:val="24"/>
              </w:rPr>
            </w:pPr>
            <w:r w:rsidRPr="001A1F31">
              <w:rPr>
                <w:szCs w:val="24"/>
              </w:rPr>
              <w:t>Not Required</w:t>
            </w:r>
          </w:p>
          <w:p w:rsidR="001A1F31" w:rsidRPr="001A1F31" w:rsidRDefault="001A1F31" w:rsidP="00244F4D">
            <w:pPr>
              <w:rPr>
                <w:szCs w:val="24"/>
              </w:rPr>
            </w:pPr>
          </w:p>
          <w:p w:rsidR="001A1F31" w:rsidRPr="001A1F31" w:rsidRDefault="001A1F31" w:rsidP="00244F4D">
            <w:pPr>
              <w:rPr>
                <w:szCs w:val="24"/>
              </w:rPr>
            </w:pPr>
            <w:r w:rsidRPr="001A1F31">
              <w:rPr>
                <w:noProof/>
                <w:szCs w:val="24"/>
              </w:rPr>
              <mc:AlternateContent>
                <mc:Choice Requires="wps">
                  <w:drawing>
                    <wp:inline distT="0" distB="0" distL="0" distR="0" wp14:anchorId="0F6AD3F0" wp14:editId="10515231">
                      <wp:extent cx="241540" cy="224286"/>
                      <wp:effectExtent l="0" t="0" r="6350" b="4445"/>
                      <wp:docPr id="13" name="Multiply 13"/>
                      <wp:cNvGraphicFramePr/>
                      <a:graphic xmlns:a="http://schemas.openxmlformats.org/drawingml/2006/main">
                        <a:graphicData uri="http://schemas.microsoft.com/office/word/2010/wordprocessingShape">
                          <wps:wsp>
                            <wps:cNvSpPr/>
                            <wps:spPr>
                              <a:xfrm>
                                <a:off x="0" y="0"/>
                                <a:ext cx="241540" cy="224286"/>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DDF2F6C" id="Multiply 13" o:spid="_x0000_s1026" style="width:19pt;height:17.65pt;visibility:visible;mso-wrap-style:square;mso-left-percent:-10001;mso-top-percent:-10001;mso-position-horizontal:absolute;mso-position-horizontal-relative:char;mso-position-vertical:absolute;mso-position-vertical-relative:line;mso-left-percent:-10001;mso-top-percent:-10001;v-text-anchor:middle" coordsize="241540,22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" path="m40064,73196l75959,34540r44811,41609l165581,34540r35895,38656l159533,112143r41943,38947l165581,189746,120770,148137,75959,189746,40064,151090,82007,112143,40064,73196xe" fillcolor="red" strokecolor="#1f4d78 [1604]" strokeweight="1pt">
                      <v:stroke joinstyle="miter"/>
                      <v:path arrowok="t" o:connecttype="custom" o:connectlocs="40064,73196;75959,34540;120770,76149;165581,34540;201476,73196;159533,112143;201476,151090;165581,189746;120770,148137;75959,189746;40064,151090;82007,112143;40064,73196" o:connectangles="0,0,0,0,0,0,0,0,0,0,0,0,0"/>
                      <w10:anchorlock/>
                    </v:shape>
                  </w:pict>
                </mc:Fallback>
              </mc:AlternateContent>
            </w:r>
          </w:p>
        </w:tc>
        <w:tc>
          <w:tcPr>
            <w:tcW w:w="1620" w:type="dxa"/>
            <w:shd w:val="clear" w:color="auto" w:fill="E7E6E6" w:themeFill="background2"/>
          </w:tcPr>
          <w:p w:rsidR="001A1F31" w:rsidRPr="001A1F31" w:rsidRDefault="001A1F31" w:rsidP="00244F4D">
            <w:pPr>
              <w:rPr>
                <w:szCs w:val="24"/>
              </w:rPr>
            </w:pPr>
            <w:r w:rsidRPr="001A1F31">
              <w:rPr>
                <w:szCs w:val="24"/>
              </w:rPr>
              <w:t>Required</w:t>
            </w:r>
          </w:p>
          <w:p w:rsidR="001A1F31" w:rsidRPr="001A1F31" w:rsidRDefault="001A1F31" w:rsidP="00244F4D">
            <w:pPr>
              <w:rPr>
                <w:szCs w:val="24"/>
              </w:rPr>
            </w:pPr>
          </w:p>
          <w:p w:rsidR="001A1F31" w:rsidRPr="001A1F31" w:rsidRDefault="001A1F31" w:rsidP="00244F4D">
            <w:pPr>
              <w:rPr>
                <w:szCs w:val="24"/>
              </w:rPr>
            </w:pPr>
            <w:r w:rsidRPr="001A1F31">
              <w:rPr>
                <w:noProof/>
                <w:szCs w:val="24"/>
              </w:rPr>
              <w:drawing>
                <wp:inline distT="0" distB="0" distL="0" distR="0" wp14:anchorId="1ACAD787" wp14:editId="72BB1295">
                  <wp:extent cx="249124" cy="220898"/>
                  <wp:effectExtent l="0" t="0" r="0" b="8255"/>
                  <wp:docPr id="24" name="Picture 24" descr="http://www.clipartbest.com/cliparts/jix/Eza/jixEzaq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best.com/cliparts/jix/Eza/jixEzaq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438" cy="246891"/>
                          </a:xfrm>
                          <a:prstGeom prst="rect">
                            <a:avLst/>
                          </a:prstGeom>
                          <a:noFill/>
                          <a:ln>
                            <a:noFill/>
                          </a:ln>
                        </pic:spPr>
                      </pic:pic>
                    </a:graphicData>
                  </a:graphic>
                </wp:inline>
              </w:drawing>
            </w:r>
          </w:p>
        </w:tc>
        <w:tc>
          <w:tcPr>
            <w:tcW w:w="2070" w:type="dxa"/>
            <w:shd w:val="clear" w:color="auto" w:fill="E7E6E6" w:themeFill="background2"/>
          </w:tcPr>
          <w:p w:rsidR="001A1F31" w:rsidRPr="001A1F31" w:rsidRDefault="001A1F31" w:rsidP="00244F4D">
            <w:pPr>
              <w:rPr>
                <w:szCs w:val="24"/>
              </w:rPr>
            </w:pPr>
            <w:r w:rsidRPr="001A1F31">
              <w:rPr>
                <w:szCs w:val="24"/>
              </w:rPr>
              <w:t>Site based</w:t>
            </w:r>
          </w:p>
          <w:p w:rsidR="001A1F31" w:rsidRPr="001A1F31" w:rsidRDefault="001A1F31" w:rsidP="00244F4D">
            <w:pPr>
              <w:rPr>
                <w:noProof/>
                <w:szCs w:val="24"/>
              </w:rPr>
            </w:pPr>
          </w:p>
          <w:p w:rsidR="001A1F31" w:rsidRPr="001A1F31" w:rsidRDefault="001A1F31" w:rsidP="00244F4D">
            <w:pPr>
              <w:rPr>
                <w:szCs w:val="24"/>
              </w:rPr>
            </w:pPr>
            <w:r w:rsidRPr="001A1F31">
              <w:rPr>
                <w:noProof/>
                <w:szCs w:val="24"/>
              </w:rPr>
              <w:drawing>
                <wp:inline distT="0" distB="0" distL="0" distR="0" wp14:anchorId="0DC4D558" wp14:editId="53394425">
                  <wp:extent cx="249124" cy="220898"/>
                  <wp:effectExtent l="0" t="0" r="0" b="8255"/>
                  <wp:docPr id="25" name="Picture 25" descr="http://www.clipartbest.com/cliparts/jix/Eza/jixEzaq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best.com/cliparts/jix/Eza/jixEzaq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438" cy="246891"/>
                          </a:xfrm>
                          <a:prstGeom prst="rect">
                            <a:avLst/>
                          </a:prstGeom>
                          <a:noFill/>
                          <a:ln>
                            <a:noFill/>
                          </a:ln>
                        </pic:spPr>
                      </pic:pic>
                    </a:graphicData>
                  </a:graphic>
                </wp:inline>
              </w:drawing>
            </w:r>
          </w:p>
        </w:tc>
      </w:tr>
      <w:tr w:rsidR="001A1F31" w:rsidRPr="001A1F31" w:rsidTr="00D25E35">
        <w:trPr>
          <w:jc w:val="center"/>
        </w:trPr>
        <w:tc>
          <w:tcPr>
            <w:tcW w:w="2965" w:type="dxa"/>
            <w:vMerge/>
            <w:shd w:val="clear" w:color="auto" w:fill="E7E6E6" w:themeFill="background2"/>
          </w:tcPr>
          <w:p w:rsidR="001A1F31" w:rsidRPr="001A1F31" w:rsidRDefault="001A1F31" w:rsidP="00244F4D">
            <w:pPr>
              <w:rPr>
                <w:szCs w:val="24"/>
              </w:rPr>
            </w:pPr>
          </w:p>
        </w:tc>
        <w:tc>
          <w:tcPr>
            <w:tcW w:w="2705" w:type="dxa"/>
            <w:shd w:val="clear" w:color="auto" w:fill="E7E6E6" w:themeFill="background2"/>
          </w:tcPr>
          <w:p w:rsidR="001A1F31" w:rsidRPr="001A1F31" w:rsidRDefault="001A1F31" w:rsidP="00244F4D">
            <w:pPr>
              <w:rPr>
                <w:szCs w:val="24"/>
              </w:rPr>
            </w:pPr>
            <w:r w:rsidRPr="001A1F31">
              <w:rPr>
                <w:szCs w:val="24"/>
              </w:rPr>
              <w:t>Custodial and Kitchen activities performed by contractors</w:t>
            </w:r>
          </w:p>
        </w:tc>
        <w:tc>
          <w:tcPr>
            <w:tcW w:w="1440" w:type="dxa"/>
            <w:shd w:val="clear" w:color="auto" w:fill="E7E6E6" w:themeFill="background2"/>
          </w:tcPr>
          <w:p w:rsidR="001A1F31" w:rsidRPr="001A1F31" w:rsidRDefault="001A1F31" w:rsidP="00244F4D">
            <w:pPr>
              <w:rPr>
                <w:szCs w:val="24"/>
              </w:rPr>
            </w:pPr>
            <w:r w:rsidRPr="001A1F31">
              <w:rPr>
                <w:szCs w:val="24"/>
              </w:rPr>
              <w:t>Not Required</w:t>
            </w:r>
          </w:p>
          <w:p w:rsidR="001A1F31" w:rsidRPr="001A1F31" w:rsidRDefault="001A1F31" w:rsidP="00244F4D">
            <w:pPr>
              <w:rPr>
                <w:szCs w:val="24"/>
              </w:rPr>
            </w:pPr>
          </w:p>
          <w:p w:rsidR="001A1F31" w:rsidRPr="001A1F31" w:rsidRDefault="001A1F31" w:rsidP="00244F4D">
            <w:pPr>
              <w:rPr>
                <w:szCs w:val="24"/>
              </w:rPr>
            </w:pPr>
            <w:r w:rsidRPr="001A1F31">
              <w:rPr>
                <w:noProof/>
                <w:szCs w:val="24"/>
              </w:rPr>
              <mc:AlternateContent>
                <mc:Choice Requires="wps">
                  <w:drawing>
                    <wp:inline distT="0" distB="0" distL="0" distR="0" wp14:anchorId="56F81B9A" wp14:editId="0747CCD3">
                      <wp:extent cx="241540" cy="224286"/>
                      <wp:effectExtent l="0" t="0" r="6350" b="4445"/>
                      <wp:docPr id="6" name="Multiply 6"/>
                      <wp:cNvGraphicFramePr/>
                      <a:graphic xmlns:a="http://schemas.openxmlformats.org/drawingml/2006/main">
                        <a:graphicData uri="http://schemas.microsoft.com/office/word/2010/wordprocessingShape">
                          <wps:wsp>
                            <wps:cNvSpPr/>
                            <wps:spPr>
                              <a:xfrm>
                                <a:off x="0" y="0"/>
                                <a:ext cx="241540" cy="224286"/>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ECDB40D" id="Multiply 6" o:spid="_x0000_s1026" style="width:19pt;height:17.65pt;visibility:visible;mso-wrap-style:square;mso-left-percent:-10001;mso-top-percent:-10001;mso-position-horizontal:absolute;mso-position-horizontal-relative:char;mso-position-vertical:absolute;mso-position-vertical-relative:line;mso-left-percent:-10001;mso-top-percent:-10001;v-text-anchor:middle" coordsize="241540,22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" path="m40064,73196l75959,34540r44811,41609l165581,34540r35895,38656l159533,112143r41943,38947l165581,189746,120770,148137,75959,189746,40064,151090,82007,112143,40064,73196xe" fillcolor="red" strokecolor="#1f4d78 [1604]" strokeweight="1pt">
                      <v:stroke joinstyle="miter"/>
                      <v:path arrowok="t" o:connecttype="custom" o:connectlocs="40064,73196;75959,34540;120770,76149;165581,34540;201476,73196;159533,112143;201476,151090;165581,189746;120770,148137;75959,189746;40064,151090;82007,112143;40064,73196" o:connectangles="0,0,0,0,0,0,0,0,0,0,0,0,0"/>
                      <w10:anchorlock/>
                    </v:shape>
                  </w:pict>
                </mc:Fallback>
              </mc:AlternateContent>
            </w:r>
          </w:p>
        </w:tc>
        <w:tc>
          <w:tcPr>
            <w:tcW w:w="1620" w:type="dxa"/>
            <w:shd w:val="clear" w:color="auto" w:fill="E7E6E6" w:themeFill="background2"/>
          </w:tcPr>
          <w:p w:rsidR="001A1F31" w:rsidRPr="001A1F31" w:rsidRDefault="001A1F31" w:rsidP="00244F4D">
            <w:pPr>
              <w:rPr>
                <w:szCs w:val="24"/>
              </w:rPr>
            </w:pPr>
            <w:r w:rsidRPr="001A1F31">
              <w:rPr>
                <w:szCs w:val="24"/>
              </w:rPr>
              <w:t>Not Required</w:t>
            </w:r>
          </w:p>
          <w:p w:rsidR="001A1F31" w:rsidRPr="001A1F31" w:rsidRDefault="001A1F31" w:rsidP="00244F4D">
            <w:pPr>
              <w:rPr>
                <w:szCs w:val="24"/>
              </w:rPr>
            </w:pPr>
          </w:p>
          <w:p w:rsidR="001A1F31" w:rsidRPr="001A1F31" w:rsidRDefault="001A1F31" w:rsidP="00244F4D">
            <w:pPr>
              <w:rPr>
                <w:szCs w:val="24"/>
              </w:rPr>
            </w:pPr>
            <w:r w:rsidRPr="001A1F31">
              <w:rPr>
                <w:noProof/>
                <w:szCs w:val="24"/>
              </w:rPr>
              <mc:AlternateContent>
                <mc:Choice Requires="wps">
                  <w:drawing>
                    <wp:inline distT="0" distB="0" distL="0" distR="0" wp14:anchorId="68896103" wp14:editId="795BB04A">
                      <wp:extent cx="241540" cy="224286"/>
                      <wp:effectExtent l="0" t="0" r="6350" b="4445"/>
                      <wp:docPr id="8" name="Multiply 8"/>
                      <wp:cNvGraphicFramePr/>
                      <a:graphic xmlns:a="http://schemas.openxmlformats.org/drawingml/2006/main">
                        <a:graphicData uri="http://schemas.microsoft.com/office/word/2010/wordprocessingShape">
                          <wps:wsp>
                            <wps:cNvSpPr/>
                            <wps:spPr>
                              <a:xfrm>
                                <a:off x="0" y="0"/>
                                <a:ext cx="241540" cy="224286"/>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0163601" id="Multiply 8" o:spid="_x0000_s1026" style="width:19pt;height:17.65pt;visibility:visible;mso-wrap-style:square;mso-left-percent:-10001;mso-top-percent:-10001;mso-position-horizontal:absolute;mso-position-horizontal-relative:char;mso-position-vertical:absolute;mso-position-vertical-relative:line;mso-left-percent:-10001;mso-top-percent:-10001;v-text-anchor:middle" coordsize="241540,22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" path="m40064,73196l75959,34540r44811,41609l165581,34540r35895,38656l159533,112143r41943,38947l165581,189746,120770,148137,75959,189746,40064,151090,82007,112143,40064,73196xe" fillcolor="red" strokecolor="#1f4d78 [1604]" strokeweight="1pt">
                      <v:stroke joinstyle="miter"/>
                      <v:path arrowok="t" o:connecttype="custom" o:connectlocs="40064,73196;75959,34540;120770,76149;165581,34540;201476,73196;159533,112143;201476,151090;165581,189746;120770,148137;75959,189746;40064,151090;82007,112143;40064,73196" o:connectangles="0,0,0,0,0,0,0,0,0,0,0,0,0"/>
                      <w10:anchorlock/>
                    </v:shape>
                  </w:pict>
                </mc:Fallback>
              </mc:AlternateContent>
            </w:r>
          </w:p>
        </w:tc>
        <w:tc>
          <w:tcPr>
            <w:tcW w:w="2070" w:type="dxa"/>
            <w:shd w:val="clear" w:color="auto" w:fill="E7E6E6" w:themeFill="background2"/>
          </w:tcPr>
          <w:p w:rsidR="001A1F31" w:rsidRPr="001A1F31" w:rsidRDefault="001A1F31" w:rsidP="00244F4D">
            <w:pPr>
              <w:rPr>
                <w:noProof/>
                <w:szCs w:val="24"/>
              </w:rPr>
            </w:pPr>
            <w:r w:rsidRPr="001A1F31">
              <w:rPr>
                <w:szCs w:val="24"/>
              </w:rPr>
              <w:t>SDS Upload to POR Database</w:t>
            </w:r>
            <w:r w:rsidRPr="001A1F31">
              <w:rPr>
                <w:noProof/>
                <w:szCs w:val="24"/>
              </w:rPr>
              <w:t xml:space="preserve"> </w:t>
            </w:r>
          </w:p>
          <w:p w:rsidR="001A1F31" w:rsidRPr="001A1F31" w:rsidRDefault="001A1F31" w:rsidP="00244F4D">
            <w:pPr>
              <w:rPr>
                <w:szCs w:val="24"/>
              </w:rPr>
            </w:pPr>
            <w:r w:rsidRPr="001A1F31">
              <w:rPr>
                <w:noProof/>
                <w:szCs w:val="24"/>
              </w:rPr>
              <w:drawing>
                <wp:inline distT="0" distB="0" distL="0" distR="0" wp14:anchorId="4D86FEEB" wp14:editId="4EEE56E9">
                  <wp:extent cx="249124" cy="220898"/>
                  <wp:effectExtent l="0" t="0" r="0" b="8255"/>
                  <wp:docPr id="20" name="Picture 20" descr="http://www.clipartbest.com/cliparts/jix/Eza/jixEzaq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best.com/cliparts/jix/Eza/jixEzaq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438" cy="246891"/>
                          </a:xfrm>
                          <a:prstGeom prst="rect">
                            <a:avLst/>
                          </a:prstGeom>
                          <a:noFill/>
                          <a:ln>
                            <a:noFill/>
                          </a:ln>
                        </pic:spPr>
                      </pic:pic>
                    </a:graphicData>
                  </a:graphic>
                </wp:inline>
              </w:drawing>
            </w:r>
          </w:p>
        </w:tc>
      </w:tr>
      <w:tr w:rsidR="001A1F31" w:rsidRPr="001A1F31" w:rsidTr="00D25E35">
        <w:trPr>
          <w:jc w:val="center"/>
        </w:trPr>
        <w:tc>
          <w:tcPr>
            <w:tcW w:w="2965" w:type="dxa"/>
            <w:vMerge/>
            <w:shd w:val="clear" w:color="auto" w:fill="E7E6E6" w:themeFill="background2"/>
          </w:tcPr>
          <w:p w:rsidR="001A1F31" w:rsidRPr="001A1F31" w:rsidRDefault="001A1F31" w:rsidP="00244F4D">
            <w:pPr>
              <w:rPr>
                <w:szCs w:val="24"/>
              </w:rPr>
            </w:pPr>
          </w:p>
        </w:tc>
        <w:tc>
          <w:tcPr>
            <w:tcW w:w="2705" w:type="dxa"/>
            <w:shd w:val="clear" w:color="auto" w:fill="E7E6E6" w:themeFill="background2"/>
          </w:tcPr>
          <w:p w:rsidR="001A1F31" w:rsidRPr="001A1F31" w:rsidRDefault="001A1F31" w:rsidP="00244F4D">
            <w:pPr>
              <w:rPr>
                <w:szCs w:val="24"/>
              </w:rPr>
            </w:pPr>
            <w:r w:rsidRPr="001A1F31">
              <w:rPr>
                <w:szCs w:val="24"/>
              </w:rPr>
              <w:t>Landscaping activities performed by contractors (includes pesticides)</w:t>
            </w:r>
          </w:p>
        </w:tc>
        <w:tc>
          <w:tcPr>
            <w:tcW w:w="1440" w:type="dxa"/>
            <w:shd w:val="clear" w:color="auto" w:fill="E7E6E6" w:themeFill="background2"/>
          </w:tcPr>
          <w:p w:rsidR="001A1F31" w:rsidRPr="001A1F31" w:rsidRDefault="001A1F31" w:rsidP="00244F4D">
            <w:pPr>
              <w:rPr>
                <w:szCs w:val="24"/>
              </w:rPr>
            </w:pPr>
            <w:r w:rsidRPr="001A1F31">
              <w:rPr>
                <w:szCs w:val="24"/>
              </w:rPr>
              <w:t>Not Required</w:t>
            </w:r>
          </w:p>
          <w:p w:rsidR="001A1F31" w:rsidRPr="001A1F31" w:rsidRDefault="001A1F31" w:rsidP="00244F4D">
            <w:pPr>
              <w:rPr>
                <w:szCs w:val="24"/>
              </w:rPr>
            </w:pPr>
          </w:p>
          <w:p w:rsidR="001A1F31" w:rsidRPr="001A1F31" w:rsidRDefault="001A1F31" w:rsidP="00244F4D">
            <w:pPr>
              <w:rPr>
                <w:szCs w:val="24"/>
              </w:rPr>
            </w:pPr>
            <w:r w:rsidRPr="001A1F31">
              <w:rPr>
                <w:noProof/>
                <w:szCs w:val="24"/>
              </w:rPr>
              <mc:AlternateContent>
                <mc:Choice Requires="wps">
                  <w:drawing>
                    <wp:inline distT="0" distB="0" distL="0" distR="0" wp14:anchorId="288904CF" wp14:editId="2B8A3CB6">
                      <wp:extent cx="241540" cy="224286"/>
                      <wp:effectExtent l="0" t="0" r="6350" b="4445"/>
                      <wp:docPr id="5" name="Multiply 5"/>
                      <wp:cNvGraphicFramePr/>
                      <a:graphic xmlns:a="http://schemas.openxmlformats.org/drawingml/2006/main">
                        <a:graphicData uri="http://schemas.microsoft.com/office/word/2010/wordprocessingShape">
                          <wps:wsp>
                            <wps:cNvSpPr/>
                            <wps:spPr>
                              <a:xfrm>
                                <a:off x="0" y="0"/>
                                <a:ext cx="241540" cy="224286"/>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B23D64A" id="Multiply 5" o:spid="_x0000_s1026" style="width:19pt;height:17.65pt;visibility:visible;mso-wrap-style:square;mso-left-percent:-10001;mso-top-percent:-10001;mso-position-horizontal:absolute;mso-position-horizontal-relative:char;mso-position-vertical:absolute;mso-position-vertical-relative:line;mso-left-percent:-10001;mso-top-percent:-10001;v-text-anchor:middle" coordsize="241540,22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" path="m40064,73196l75959,34540r44811,41609l165581,34540r35895,38656l159533,112143r41943,38947l165581,189746,120770,148137,75959,189746,40064,151090,82007,112143,40064,73196xe" fillcolor="red" strokecolor="#1f4d78 [1604]" strokeweight="1pt">
                      <v:stroke joinstyle="miter"/>
                      <v:path arrowok="t" o:connecttype="custom" o:connectlocs="40064,73196;75959,34540;120770,76149;165581,34540;201476,73196;159533,112143;201476,151090;165581,189746;120770,148137;75959,189746;40064,151090;82007,112143;40064,73196" o:connectangles="0,0,0,0,0,0,0,0,0,0,0,0,0"/>
                      <w10:anchorlock/>
                    </v:shape>
                  </w:pict>
                </mc:Fallback>
              </mc:AlternateContent>
            </w:r>
          </w:p>
        </w:tc>
        <w:tc>
          <w:tcPr>
            <w:tcW w:w="1620" w:type="dxa"/>
            <w:shd w:val="clear" w:color="auto" w:fill="E7E6E6" w:themeFill="background2"/>
          </w:tcPr>
          <w:p w:rsidR="001A1F31" w:rsidRPr="001A1F31" w:rsidRDefault="001A1F31" w:rsidP="00244F4D">
            <w:pPr>
              <w:rPr>
                <w:szCs w:val="24"/>
              </w:rPr>
            </w:pPr>
            <w:r w:rsidRPr="001A1F31">
              <w:rPr>
                <w:szCs w:val="24"/>
              </w:rPr>
              <w:t>Not Required</w:t>
            </w:r>
          </w:p>
          <w:p w:rsidR="001A1F31" w:rsidRPr="001A1F31" w:rsidRDefault="001A1F31" w:rsidP="00244F4D">
            <w:pPr>
              <w:rPr>
                <w:szCs w:val="24"/>
              </w:rPr>
            </w:pPr>
          </w:p>
          <w:p w:rsidR="001A1F31" w:rsidRPr="001A1F31" w:rsidRDefault="001A1F31" w:rsidP="00244F4D">
            <w:pPr>
              <w:rPr>
                <w:szCs w:val="24"/>
              </w:rPr>
            </w:pPr>
            <w:r w:rsidRPr="001A1F31">
              <w:rPr>
                <w:noProof/>
                <w:szCs w:val="24"/>
              </w:rPr>
              <mc:AlternateContent>
                <mc:Choice Requires="wps">
                  <w:drawing>
                    <wp:inline distT="0" distB="0" distL="0" distR="0" wp14:anchorId="7147DED7" wp14:editId="6D3CDE4E">
                      <wp:extent cx="241540" cy="224286"/>
                      <wp:effectExtent l="0" t="0" r="6350" b="4445"/>
                      <wp:docPr id="9" name="Multiply 9"/>
                      <wp:cNvGraphicFramePr/>
                      <a:graphic xmlns:a="http://schemas.openxmlformats.org/drawingml/2006/main">
                        <a:graphicData uri="http://schemas.microsoft.com/office/word/2010/wordprocessingShape">
                          <wps:wsp>
                            <wps:cNvSpPr/>
                            <wps:spPr>
                              <a:xfrm>
                                <a:off x="0" y="0"/>
                                <a:ext cx="241540" cy="224286"/>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0DD785A" id="Multiply 9" o:spid="_x0000_s1026" style="width:19pt;height:17.65pt;visibility:visible;mso-wrap-style:square;mso-left-percent:-10001;mso-top-percent:-10001;mso-position-horizontal:absolute;mso-position-horizontal-relative:char;mso-position-vertical:absolute;mso-position-vertical-relative:line;mso-left-percent:-10001;mso-top-percent:-10001;v-text-anchor:middle" coordsize="241540,22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" path="m40064,73196l75959,34540r44811,41609l165581,34540r35895,38656l159533,112143r41943,38947l165581,189746,120770,148137,75959,189746,40064,151090,82007,112143,40064,73196xe" fillcolor="red" strokecolor="#1f4d78 [1604]" strokeweight="1pt">
                      <v:stroke joinstyle="miter"/>
                      <v:path arrowok="t" o:connecttype="custom" o:connectlocs="40064,73196;75959,34540;120770,76149;165581,34540;201476,73196;159533,112143;201476,151090;165581,189746;120770,148137;75959,189746;40064,151090;82007,112143;40064,73196" o:connectangles="0,0,0,0,0,0,0,0,0,0,0,0,0"/>
                      <w10:anchorlock/>
                    </v:shape>
                  </w:pict>
                </mc:Fallback>
              </mc:AlternateContent>
            </w:r>
          </w:p>
        </w:tc>
        <w:tc>
          <w:tcPr>
            <w:tcW w:w="2070" w:type="dxa"/>
            <w:shd w:val="clear" w:color="auto" w:fill="E7E6E6" w:themeFill="background2"/>
          </w:tcPr>
          <w:p w:rsidR="001A1F31" w:rsidRPr="001A1F31" w:rsidRDefault="001A1F31" w:rsidP="00244F4D">
            <w:pPr>
              <w:rPr>
                <w:noProof/>
                <w:szCs w:val="24"/>
              </w:rPr>
            </w:pPr>
            <w:r w:rsidRPr="001A1F31">
              <w:rPr>
                <w:szCs w:val="24"/>
              </w:rPr>
              <w:t>SDS Upload to POR Database</w:t>
            </w:r>
            <w:r w:rsidRPr="001A1F31">
              <w:rPr>
                <w:noProof/>
                <w:szCs w:val="24"/>
              </w:rPr>
              <w:t xml:space="preserve"> </w:t>
            </w:r>
          </w:p>
          <w:p w:rsidR="001A1F31" w:rsidRPr="001A1F31" w:rsidRDefault="001A1F31" w:rsidP="00244F4D">
            <w:pPr>
              <w:rPr>
                <w:szCs w:val="24"/>
              </w:rPr>
            </w:pPr>
            <w:r w:rsidRPr="001A1F31">
              <w:rPr>
                <w:noProof/>
                <w:szCs w:val="24"/>
              </w:rPr>
              <w:drawing>
                <wp:inline distT="0" distB="0" distL="0" distR="0" wp14:anchorId="53294E72" wp14:editId="72B34BD8">
                  <wp:extent cx="249124" cy="220898"/>
                  <wp:effectExtent l="0" t="0" r="0" b="8255"/>
                  <wp:docPr id="21" name="Picture 21" descr="http://www.clipartbest.com/cliparts/jix/Eza/jixEzaq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best.com/cliparts/jix/Eza/jixEzaq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438" cy="246891"/>
                          </a:xfrm>
                          <a:prstGeom prst="rect">
                            <a:avLst/>
                          </a:prstGeom>
                          <a:noFill/>
                          <a:ln>
                            <a:noFill/>
                          </a:ln>
                        </pic:spPr>
                      </pic:pic>
                    </a:graphicData>
                  </a:graphic>
                </wp:inline>
              </w:drawing>
            </w:r>
          </w:p>
        </w:tc>
      </w:tr>
      <w:tr w:rsidR="001A1F31" w:rsidRPr="001A1F31" w:rsidTr="00D25E35">
        <w:trPr>
          <w:jc w:val="center"/>
        </w:trPr>
        <w:tc>
          <w:tcPr>
            <w:tcW w:w="2965" w:type="dxa"/>
          </w:tcPr>
          <w:p w:rsidR="001A1F31" w:rsidRPr="001A1F31" w:rsidRDefault="001A1F31" w:rsidP="00244F4D">
            <w:pPr>
              <w:rPr>
                <w:szCs w:val="24"/>
              </w:rPr>
            </w:pPr>
            <w:r w:rsidRPr="001A1F31">
              <w:rPr>
                <w:b/>
                <w:szCs w:val="24"/>
              </w:rPr>
              <w:t>Scenario 3:</w:t>
            </w:r>
            <w:r w:rsidRPr="001A1F31">
              <w:rPr>
                <w:szCs w:val="24"/>
              </w:rPr>
              <w:t xml:space="preserve"> Chemicals used by Intel or non-Intel employees that are out-of-scope for this standard and therefore are not required to be reviewed by Intel EHS</w:t>
            </w:r>
          </w:p>
        </w:tc>
        <w:tc>
          <w:tcPr>
            <w:tcW w:w="2705" w:type="dxa"/>
          </w:tcPr>
          <w:p w:rsidR="001A1F31" w:rsidRPr="001A1F31" w:rsidRDefault="001A1F31" w:rsidP="00244F4D">
            <w:pPr>
              <w:rPr>
                <w:szCs w:val="24"/>
              </w:rPr>
            </w:pPr>
            <w:r w:rsidRPr="001A1F31">
              <w:rPr>
                <w:szCs w:val="24"/>
              </w:rPr>
              <w:t xml:space="preserve">Articles </w:t>
            </w:r>
          </w:p>
          <w:p w:rsidR="001A1F31" w:rsidRPr="001A1F31" w:rsidRDefault="001A1F31" w:rsidP="00244F4D">
            <w:pPr>
              <w:rPr>
                <w:szCs w:val="24"/>
              </w:rPr>
            </w:pPr>
            <w:r w:rsidRPr="001A1F31">
              <w:rPr>
                <w:szCs w:val="24"/>
              </w:rPr>
              <w:t>Office supplies</w:t>
            </w:r>
          </w:p>
        </w:tc>
        <w:tc>
          <w:tcPr>
            <w:tcW w:w="1440" w:type="dxa"/>
          </w:tcPr>
          <w:p w:rsidR="001A1F31" w:rsidRPr="001A1F31" w:rsidRDefault="001A1F31" w:rsidP="00244F4D">
            <w:pPr>
              <w:rPr>
                <w:szCs w:val="24"/>
              </w:rPr>
            </w:pPr>
            <w:r w:rsidRPr="001A1F31">
              <w:rPr>
                <w:szCs w:val="24"/>
              </w:rPr>
              <w:t>Not Required</w:t>
            </w:r>
            <w:r w:rsidRPr="001A1F31">
              <w:rPr>
                <w:noProof/>
                <w:szCs w:val="24"/>
              </w:rPr>
              <mc:AlternateContent>
                <mc:Choice Requires="wps">
                  <w:drawing>
                    <wp:inline distT="0" distB="0" distL="0" distR="0" wp14:anchorId="637194E7" wp14:editId="176A5071">
                      <wp:extent cx="241540" cy="224286"/>
                      <wp:effectExtent l="0" t="0" r="6350" b="4445"/>
                      <wp:docPr id="2" name="Multiply 2"/>
                      <wp:cNvGraphicFramePr/>
                      <a:graphic xmlns:a="http://schemas.openxmlformats.org/drawingml/2006/main">
                        <a:graphicData uri="http://schemas.microsoft.com/office/word/2010/wordprocessingShape">
                          <wps:wsp>
                            <wps:cNvSpPr/>
                            <wps:spPr>
                              <a:xfrm>
                                <a:off x="0" y="0"/>
                                <a:ext cx="241540" cy="224286"/>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23F4EA5" id="Multiply 2" o:spid="_x0000_s1026" style="width:19pt;height:17.65pt;visibility:visible;mso-wrap-style:square;mso-left-percent:-10001;mso-top-percent:-10001;mso-position-horizontal:absolute;mso-position-horizontal-relative:char;mso-position-vertical:absolute;mso-position-vertical-relative:line;mso-left-percent:-10001;mso-top-percent:-10001;v-text-anchor:middle" coordsize="241540,22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" path="m40064,73196l75959,34540r44811,41609l165581,34540r35895,38656l159533,112143r41943,38947l165581,189746,120770,148137,75959,189746,40064,151090,82007,112143,40064,73196xe" fillcolor="red" strokecolor="#1f4d78 [1604]" strokeweight="1pt">
                      <v:stroke joinstyle="miter"/>
                      <v:path arrowok="t" o:connecttype="custom" o:connectlocs="40064,73196;75959,34540;120770,76149;165581,34540;201476,73196;159533,112143;201476,151090;165581,189746;120770,148137;75959,189746;40064,151090;82007,112143;40064,73196" o:connectangles="0,0,0,0,0,0,0,0,0,0,0,0,0"/>
                      <w10:anchorlock/>
                    </v:shape>
                  </w:pict>
                </mc:Fallback>
              </mc:AlternateContent>
            </w:r>
          </w:p>
        </w:tc>
        <w:tc>
          <w:tcPr>
            <w:tcW w:w="1620" w:type="dxa"/>
          </w:tcPr>
          <w:p w:rsidR="001A1F31" w:rsidRPr="001A1F31" w:rsidRDefault="001A1F31" w:rsidP="00244F4D">
            <w:pPr>
              <w:rPr>
                <w:szCs w:val="24"/>
              </w:rPr>
            </w:pPr>
            <w:r w:rsidRPr="001A1F31">
              <w:rPr>
                <w:szCs w:val="24"/>
              </w:rPr>
              <w:t>Not Required</w:t>
            </w:r>
          </w:p>
          <w:p w:rsidR="001A1F31" w:rsidRPr="001A1F31" w:rsidRDefault="001A1F31" w:rsidP="00244F4D">
            <w:pPr>
              <w:rPr>
                <w:szCs w:val="24"/>
              </w:rPr>
            </w:pPr>
            <w:r w:rsidRPr="001A1F31">
              <w:rPr>
                <w:noProof/>
                <w:szCs w:val="24"/>
              </w:rPr>
              <mc:AlternateContent>
                <mc:Choice Requires="wps">
                  <w:drawing>
                    <wp:inline distT="0" distB="0" distL="0" distR="0" wp14:anchorId="649CAF74" wp14:editId="6A03DC04">
                      <wp:extent cx="241540" cy="224286"/>
                      <wp:effectExtent l="0" t="0" r="6350" b="4445"/>
                      <wp:docPr id="10" name="Multiply 10"/>
                      <wp:cNvGraphicFramePr/>
                      <a:graphic xmlns:a="http://schemas.openxmlformats.org/drawingml/2006/main">
                        <a:graphicData uri="http://schemas.microsoft.com/office/word/2010/wordprocessingShape">
                          <wps:wsp>
                            <wps:cNvSpPr/>
                            <wps:spPr>
                              <a:xfrm>
                                <a:off x="0" y="0"/>
                                <a:ext cx="241540" cy="224286"/>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2C540AA" id="Multiply 10" o:spid="_x0000_s1026" style="width:19pt;height:17.65pt;visibility:visible;mso-wrap-style:square;mso-left-percent:-10001;mso-top-percent:-10001;mso-position-horizontal:absolute;mso-position-horizontal-relative:char;mso-position-vertical:absolute;mso-position-vertical-relative:line;mso-left-percent:-10001;mso-top-percent:-10001;v-text-anchor:middle" coordsize="241540,22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" path="m40064,73196l75959,34540r44811,41609l165581,34540r35895,38656l159533,112143r41943,38947l165581,189746,120770,148137,75959,189746,40064,151090,82007,112143,40064,73196xe" fillcolor="red" strokecolor="#1f4d78 [1604]" strokeweight="1pt">
                      <v:stroke joinstyle="miter"/>
                      <v:path arrowok="t" o:connecttype="custom" o:connectlocs="40064,73196;75959,34540;120770,76149;165581,34540;201476,73196;159533,112143;201476,151090;165581,189746;120770,148137;75959,189746;40064,151090;82007,112143;40064,73196" o:connectangles="0,0,0,0,0,0,0,0,0,0,0,0,0"/>
                      <w10:anchorlock/>
                    </v:shape>
                  </w:pict>
                </mc:Fallback>
              </mc:AlternateContent>
            </w:r>
          </w:p>
        </w:tc>
        <w:tc>
          <w:tcPr>
            <w:tcW w:w="2070" w:type="dxa"/>
          </w:tcPr>
          <w:p w:rsidR="001A1F31" w:rsidRPr="001A1F31" w:rsidRDefault="001A1F31" w:rsidP="00244F4D">
            <w:pPr>
              <w:rPr>
                <w:szCs w:val="24"/>
              </w:rPr>
            </w:pPr>
            <w:r w:rsidRPr="001A1F31">
              <w:rPr>
                <w:szCs w:val="24"/>
              </w:rPr>
              <w:t>Not required</w:t>
            </w:r>
          </w:p>
          <w:p w:rsidR="001A1F31" w:rsidRPr="001A1F31" w:rsidRDefault="001A1F31" w:rsidP="00244F4D">
            <w:pPr>
              <w:rPr>
                <w:szCs w:val="24"/>
              </w:rPr>
            </w:pPr>
            <w:r w:rsidRPr="001A1F31">
              <w:rPr>
                <w:noProof/>
                <w:szCs w:val="24"/>
              </w:rPr>
              <mc:AlternateContent>
                <mc:Choice Requires="wps">
                  <w:drawing>
                    <wp:inline distT="0" distB="0" distL="0" distR="0" wp14:anchorId="311C6E5B" wp14:editId="2AC257ED">
                      <wp:extent cx="241540" cy="224286"/>
                      <wp:effectExtent l="0" t="0" r="6350" b="4445"/>
                      <wp:docPr id="11" name="Multiply 11"/>
                      <wp:cNvGraphicFramePr/>
                      <a:graphic xmlns:a="http://schemas.openxmlformats.org/drawingml/2006/main">
                        <a:graphicData uri="http://schemas.microsoft.com/office/word/2010/wordprocessingShape">
                          <wps:wsp>
                            <wps:cNvSpPr/>
                            <wps:spPr>
                              <a:xfrm>
                                <a:off x="0" y="0"/>
                                <a:ext cx="241540" cy="224286"/>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BB732A5" id="Multiply 11" o:spid="_x0000_s1026" style="width:19pt;height:17.65pt;visibility:visible;mso-wrap-style:square;mso-left-percent:-10001;mso-top-percent:-10001;mso-position-horizontal:absolute;mso-position-horizontal-relative:char;mso-position-vertical:absolute;mso-position-vertical-relative:line;mso-left-percent:-10001;mso-top-percent:-10001;v-text-anchor:middle" coordsize="241540,22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" path="m40064,73196l75959,34540r44811,41609l165581,34540r35895,38656l159533,112143r41943,38947l165581,189746,120770,148137,75959,189746,40064,151090,82007,112143,40064,73196xe" fillcolor="red" strokecolor="#1f4d78 [1604]" strokeweight="1pt">
                      <v:stroke joinstyle="miter"/>
                      <v:path arrowok="t" o:connecttype="custom" o:connectlocs="40064,73196;75959,34540;120770,76149;165581,34540;201476,73196;159533,112143;201476,151090;165581,189746;120770,148137;75959,189746;40064,151090;82007,112143;40064,73196" o:connectangles="0,0,0,0,0,0,0,0,0,0,0,0,0"/>
                      <w10:anchorlock/>
                    </v:shape>
                  </w:pict>
                </mc:Fallback>
              </mc:AlternateContent>
            </w:r>
          </w:p>
        </w:tc>
      </w:tr>
    </w:tbl>
    <w:p w:rsidR="001A1F31" w:rsidRPr="001A1F31" w:rsidRDefault="001A1F31" w:rsidP="00244F4D">
      <w:pPr>
        <w:pStyle w:val="BodyText3"/>
        <w:rPr>
          <w:rFonts w:ascii="Times New Roman" w:hAnsi="Times New Roman" w:cs="Times New Roman"/>
          <w:color w:val="auto"/>
          <w:sz w:val="24"/>
          <w:highlight w:val="green"/>
        </w:rPr>
      </w:pPr>
    </w:p>
    <w:p w:rsidR="001A1F31" w:rsidRPr="001A1F31" w:rsidRDefault="001A1F31" w:rsidP="00244F4D">
      <w:pPr>
        <w:pStyle w:val="BodyText3"/>
        <w:ind w:left="1440" w:hanging="720"/>
        <w:rPr>
          <w:rFonts w:ascii="Times New Roman" w:hAnsi="Times New Roman" w:cs="Times New Roman"/>
          <w:color w:val="auto"/>
          <w:sz w:val="24"/>
        </w:rPr>
      </w:pPr>
      <w:r>
        <w:rPr>
          <w:rFonts w:ascii="Times New Roman" w:hAnsi="Times New Roman" w:cs="Times New Roman"/>
          <w:color w:val="auto"/>
          <w:sz w:val="24"/>
        </w:rPr>
        <w:t>3.8.3</w:t>
      </w:r>
      <w:r>
        <w:rPr>
          <w:rFonts w:ascii="Times New Roman" w:hAnsi="Times New Roman" w:cs="Times New Roman"/>
          <w:color w:val="auto"/>
          <w:sz w:val="24"/>
        </w:rPr>
        <w:tab/>
      </w:r>
      <w:r w:rsidR="00244F4D">
        <w:rPr>
          <w:rFonts w:ascii="Times New Roman" w:hAnsi="Times New Roman" w:cs="Times New Roman"/>
          <w:color w:val="auto"/>
          <w:sz w:val="24"/>
        </w:rPr>
        <w:t>Supplier</w:t>
      </w:r>
      <w:r w:rsidRPr="001A1F31">
        <w:rPr>
          <w:rFonts w:ascii="Times New Roman" w:hAnsi="Times New Roman" w:cs="Times New Roman"/>
          <w:color w:val="auto"/>
          <w:sz w:val="24"/>
        </w:rPr>
        <w:t xml:space="preserve">s shall follow Intel site EHS use restrictions and controls provided during the chemical use evaluation including site specific odor protocol, waste disposal instructions and if applicable PPE requirements. </w:t>
      </w:r>
    </w:p>
    <w:p w:rsidR="001A1F31" w:rsidRPr="001A1F31" w:rsidRDefault="001A1F31" w:rsidP="00244F4D">
      <w:pPr>
        <w:pStyle w:val="BodyText3"/>
        <w:rPr>
          <w:rFonts w:ascii="Times New Roman" w:hAnsi="Times New Roman" w:cs="Times New Roman"/>
          <w:color w:val="auto"/>
          <w:sz w:val="24"/>
        </w:rPr>
      </w:pPr>
    </w:p>
    <w:p w:rsidR="001A1F31" w:rsidRPr="001A1F31" w:rsidRDefault="001A1F31" w:rsidP="00244F4D">
      <w:pPr>
        <w:pStyle w:val="BodyText3"/>
        <w:ind w:firstLine="720"/>
        <w:rPr>
          <w:rFonts w:ascii="Times New Roman" w:hAnsi="Times New Roman" w:cs="Times New Roman"/>
          <w:color w:val="auto"/>
          <w:sz w:val="24"/>
        </w:rPr>
      </w:pPr>
      <w:r>
        <w:rPr>
          <w:rFonts w:ascii="Times New Roman" w:hAnsi="Times New Roman" w:cs="Times New Roman"/>
          <w:color w:val="auto"/>
          <w:sz w:val="24"/>
        </w:rPr>
        <w:t xml:space="preserve">3.8.4   </w:t>
      </w:r>
      <w:r w:rsidRPr="001A1F31">
        <w:rPr>
          <w:rFonts w:ascii="Times New Roman" w:hAnsi="Times New Roman" w:cs="Times New Roman"/>
          <w:color w:val="auto"/>
          <w:sz w:val="24"/>
        </w:rPr>
        <w:t xml:space="preserve">The </w:t>
      </w:r>
      <w:r w:rsidR="00244F4D">
        <w:rPr>
          <w:rFonts w:ascii="Times New Roman" w:hAnsi="Times New Roman" w:cs="Times New Roman"/>
          <w:color w:val="auto"/>
          <w:sz w:val="24"/>
        </w:rPr>
        <w:t>Supplier</w:t>
      </w:r>
      <w:r w:rsidRPr="001A1F31">
        <w:rPr>
          <w:rFonts w:ascii="Times New Roman" w:hAnsi="Times New Roman" w:cs="Times New Roman"/>
          <w:color w:val="auto"/>
          <w:sz w:val="24"/>
        </w:rPr>
        <w:t xml:space="preserve"> shall ensure none of the following are bought onto the site:</w:t>
      </w:r>
    </w:p>
    <w:p w:rsidR="001A1F31" w:rsidRPr="001A1F31" w:rsidRDefault="001A1F31" w:rsidP="00244F4D">
      <w:pPr>
        <w:pStyle w:val="BodyText3"/>
        <w:ind w:firstLine="720"/>
        <w:rPr>
          <w:rFonts w:ascii="Times New Roman" w:hAnsi="Times New Roman" w:cs="Times New Roman"/>
          <w:color w:val="auto"/>
          <w:sz w:val="24"/>
        </w:rPr>
      </w:pPr>
    </w:p>
    <w:p w:rsidR="001A1F31" w:rsidRPr="001A1F31" w:rsidRDefault="001A1F31" w:rsidP="004B4145">
      <w:pPr>
        <w:pStyle w:val="BodyText3"/>
        <w:numPr>
          <w:ilvl w:val="2"/>
          <w:numId w:val="16"/>
        </w:numPr>
        <w:rPr>
          <w:rFonts w:ascii="Times New Roman" w:hAnsi="Times New Roman" w:cs="Times New Roman"/>
          <w:color w:val="auto"/>
          <w:sz w:val="24"/>
        </w:rPr>
      </w:pPr>
      <w:r w:rsidRPr="001A1F31">
        <w:rPr>
          <w:rFonts w:ascii="Times New Roman" w:hAnsi="Times New Roman" w:cs="Times New Roman"/>
          <w:color w:val="auto"/>
          <w:sz w:val="24"/>
        </w:rPr>
        <w:t>Asbestos or asbestos containing construction materials, including, but not limited to, asbestos containing insulation, ceiling tiles, floor tiles, cement, adhesives and fire prevention materials.</w:t>
      </w:r>
    </w:p>
    <w:p w:rsidR="001A1F31" w:rsidRPr="001A1F31" w:rsidRDefault="001A1F31" w:rsidP="004B4145">
      <w:pPr>
        <w:pStyle w:val="BodyText3"/>
        <w:ind w:left="720"/>
        <w:rPr>
          <w:rFonts w:ascii="Times New Roman" w:hAnsi="Times New Roman" w:cs="Times New Roman"/>
          <w:color w:val="auto"/>
          <w:sz w:val="24"/>
        </w:rPr>
      </w:pPr>
    </w:p>
    <w:p w:rsidR="001A1F31" w:rsidRPr="001A1F31" w:rsidRDefault="001A1F31" w:rsidP="004B4145">
      <w:pPr>
        <w:pStyle w:val="BodyText3"/>
        <w:numPr>
          <w:ilvl w:val="2"/>
          <w:numId w:val="16"/>
        </w:numPr>
        <w:rPr>
          <w:rFonts w:ascii="Times New Roman" w:hAnsi="Times New Roman" w:cs="Times New Roman"/>
          <w:color w:val="auto"/>
          <w:sz w:val="24"/>
        </w:rPr>
      </w:pPr>
      <w:r w:rsidRPr="001A1F31">
        <w:rPr>
          <w:rFonts w:ascii="Times New Roman" w:hAnsi="Times New Roman" w:cs="Times New Roman"/>
          <w:color w:val="auto"/>
          <w:sz w:val="24"/>
        </w:rPr>
        <w:t>Polychlorinated biphenyls (PCBs), including, but not limited to PCB containing transformers, light ballast’s, heat transfer fluids.</w:t>
      </w:r>
    </w:p>
    <w:p w:rsidR="001A1F31" w:rsidRPr="001A1F31" w:rsidRDefault="001A1F31" w:rsidP="004B4145">
      <w:pPr>
        <w:pStyle w:val="BodyText3"/>
        <w:ind w:left="360"/>
        <w:rPr>
          <w:rFonts w:ascii="Times New Roman" w:hAnsi="Times New Roman" w:cs="Times New Roman"/>
          <w:color w:val="auto"/>
          <w:sz w:val="24"/>
        </w:rPr>
      </w:pPr>
    </w:p>
    <w:p w:rsidR="001A1F31" w:rsidRPr="001A1F31" w:rsidRDefault="001A1F31" w:rsidP="004B4145">
      <w:pPr>
        <w:pStyle w:val="BodyText3"/>
        <w:numPr>
          <w:ilvl w:val="2"/>
          <w:numId w:val="16"/>
        </w:numPr>
        <w:rPr>
          <w:rFonts w:ascii="Times New Roman" w:hAnsi="Times New Roman" w:cs="Times New Roman"/>
          <w:color w:val="auto"/>
          <w:sz w:val="24"/>
        </w:rPr>
      </w:pPr>
      <w:r w:rsidRPr="001A1F31">
        <w:rPr>
          <w:rFonts w:ascii="Times New Roman" w:hAnsi="Times New Roman" w:cs="Times New Roman"/>
          <w:color w:val="auto"/>
          <w:sz w:val="24"/>
        </w:rPr>
        <w:t>Class I or Class II ozone depleting substances as defined by 40 CFR § 82, Appendix A and appendix B to Subpart A.</w:t>
      </w:r>
    </w:p>
    <w:p w:rsidR="00376BCF" w:rsidRPr="001A1F31" w:rsidRDefault="00376BCF" w:rsidP="00244F4D">
      <w:pPr>
        <w:rPr>
          <w:szCs w:val="24"/>
        </w:rPr>
      </w:pPr>
    </w:p>
    <w:p w:rsidR="00376BCF" w:rsidRPr="00C859F4" w:rsidRDefault="001A1F31" w:rsidP="00244F4D">
      <w:pPr>
        <w:pStyle w:val="BodyText3"/>
        <w:rPr>
          <w:rFonts w:ascii="Times New Roman" w:hAnsi="Times New Roman" w:cs="Times New Roman"/>
          <w:b/>
          <w:color w:val="auto"/>
          <w:sz w:val="24"/>
        </w:rPr>
      </w:pPr>
      <w:r>
        <w:rPr>
          <w:rFonts w:ascii="Times New Roman" w:hAnsi="Times New Roman" w:cs="Times New Roman"/>
          <w:b/>
          <w:color w:val="auto"/>
          <w:sz w:val="24"/>
        </w:rPr>
        <w:t>3.9</w:t>
      </w:r>
      <w:r w:rsidR="00D80037" w:rsidRPr="00C859F4">
        <w:rPr>
          <w:rFonts w:ascii="Times New Roman" w:hAnsi="Times New Roman" w:cs="Times New Roman"/>
          <w:b/>
          <w:color w:val="auto"/>
          <w:sz w:val="24"/>
        </w:rPr>
        <w:tab/>
      </w:r>
      <w:r w:rsidR="00376BCF" w:rsidRPr="00C859F4">
        <w:rPr>
          <w:rFonts w:ascii="Times New Roman" w:hAnsi="Times New Roman" w:cs="Times New Roman"/>
          <w:b/>
          <w:color w:val="auto"/>
          <w:sz w:val="24"/>
        </w:rPr>
        <w:t xml:space="preserve">Waste Management </w:t>
      </w:r>
    </w:p>
    <w:p w:rsidR="00376BCF" w:rsidRDefault="00376BCF" w:rsidP="00244F4D">
      <w:pPr>
        <w:pStyle w:val="BodyText3"/>
        <w:rPr>
          <w:rFonts w:ascii="Times New Roman" w:hAnsi="Times New Roman" w:cs="Times New Roman"/>
          <w:color w:val="auto"/>
          <w:sz w:val="24"/>
        </w:rPr>
      </w:pPr>
    </w:p>
    <w:p w:rsidR="00376BCF" w:rsidRPr="001A1F31" w:rsidRDefault="001A1F31" w:rsidP="00244F4D">
      <w:pPr>
        <w:pStyle w:val="BodyText3"/>
        <w:ind w:left="1440" w:hanging="720"/>
        <w:rPr>
          <w:rFonts w:ascii="Times New Roman" w:hAnsi="Times New Roman" w:cs="Times New Roman"/>
          <w:sz w:val="24"/>
        </w:rPr>
      </w:pPr>
      <w:r w:rsidRPr="001A1F31">
        <w:rPr>
          <w:rFonts w:ascii="Times New Roman" w:hAnsi="Times New Roman" w:cs="Times New Roman"/>
          <w:color w:val="auto"/>
          <w:sz w:val="24"/>
        </w:rPr>
        <w:t>3.9.1</w:t>
      </w:r>
      <w:r w:rsidRPr="001A1F31">
        <w:rPr>
          <w:rFonts w:ascii="Times New Roman" w:hAnsi="Times New Roman" w:cs="Times New Roman"/>
          <w:color w:val="auto"/>
          <w:sz w:val="24"/>
        </w:rPr>
        <w:tab/>
      </w:r>
      <w:r w:rsidRPr="001A1F31">
        <w:rPr>
          <w:rFonts w:ascii="Times New Roman" w:hAnsi="Times New Roman" w:cs="Times New Roman"/>
          <w:sz w:val="24"/>
        </w:rPr>
        <w:t xml:space="preserve">Hazardous, scheduled, universal, or other regulated waste, generated by </w:t>
      </w:r>
      <w:r w:rsidR="00244F4D">
        <w:rPr>
          <w:rFonts w:ascii="Times New Roman" w:hAnsi="Times New Roman" w:cs="Times New Roman"/>
          <w:sz w:val="24"/>
        </w:rPr>
        <w:t>Supplier</w:t>
      </w:r>
      <w:r w:rsidRPr="001A1F31">
        <w:rPr>
          <w:rFonts w:ascii="Times New Roman" w:hAnsi="Times New Roman" w:cs="Times New Roman"/>
          <w:sz w:val="24"/>
        </w:rPr>
        <w:t xml:space="preserve">s on Intel property, shall be managed as Intel waste.  This is because waste regulations typically apply to the property owner, and waste registration or identification numbers are usually specific to property address.  </w:t>
      </w:r>
      <w:r w:rsidR="00244F4D">
        <w:rPr>
          <w:rFonts w:ascii="Times New Roman" w:hAnsi="Times New Roman" w:cs="Times New Roman"/>
          <w:sz w:val="24"/>
        </w:rPr>
        <w:t>Check with Site EHS for any site specific requirements.</w:t>
      </w:r>
    </w:p>
    <w:p w:rsidR="00CC1B2E" w:rsidRDefault="00CC1B2E" w:rsidP="0084187E">
      <w:pPr>
        <w:pStyle w:val="BodyText3"/>
        <w:rPr>
          <w:rFonts w:ascii="Times New Roman" w:hAnsi="Times New Roman" w:cs="Times New Roman"/>
          <w:color w:val="auto"/>
          <w:sz w:val="24"/>
        </w:rPr>
      </w:pPr>
    </w:p>
    <w:p w:rsidR="00376BCF" w:rsidRPr="00CC1B2E" w:rsidRDefault="0084187E" w:rsidP="00244F4D">
      <w:pPr>
        <w:pStyle w:val="BodyText3"/>
        <w:ind w:left="720" w:hanging="720"/>
        <w:rPr>
          <w:rFonts w:ascii="Times New Roman" w:hAnsi="Times New Roman" w:cs="Times New Roman"/>
          <w:b/>
          <w:color w:val="auto"/>
          <w:sz w:val="24"/>
        </w:rPr>
      </w:pPr>
      <w:r>
        <w:rPr>
          <w:rFonts w:ascii="Times New Roman" w:hAnsi="Times New Roman" w:cs="Times New Roman"/>
          <w:b/>
          <w:color w:val="auto"/>
          <w:sz w:val="24"/>
        </w:rPr>
        <w:t>3.10</w:t>
      </w:r>
      <w:r w:rsidR="00CC1B2E" w:rsidRPr="00CC1B2E">
        <w:rPr>
          <w:rFonts w:ascii="Times New Roman" w:hAnsi="Times New Roman" w:cs="Times New Roman"/>
          <w:b/>
          <w:color w:val="auto"/>
          <w:sz w:val="24"/>
        </w:rPr>
        <w:t xml:space="preserve"> Fire Protection</w:t>
      </w:r>
      <w:r w:rsidR="00376BCF" w:rsidRPr="00CC1B2E">
        <w:rPr>
          <w:rFonts w:ascii="Times New Roman" w:hAnsi="Times New Roman" w:cs="Times New Roman"/>
          <w:b/>
          <w:color w:val="auto"/>
          <w:sz w:val="24"/>
        </w:rPr>
        <w:t xml:space="preserve">             </w:t>
      </w:r>
    </w:p>
    <w:p w:rsidR="00376BCF" w:rsidRPr="00C859F4" w:rsidRDefault="00376BCF" w:rsidP="00244F4D">
      <w:pPr>
        <w:pStyle w:val="BodyText3"/>
        <w:rPr>
          <w:rFonts w:ascii="Times New Roman" w:hAnsi="Times New Roman" w:cs="Times New Roman"/>
          <w:color w:val="auto"/>
          <w:sz w:val="24"/>
        </w:rPr>
      </w:pPr>
    </w:p>
    <w:p w:rsidR="00CC1B2E" w:rsidRDefault="0084187E" w:rsidP="00244F4D">
      <w:pPr>
        <w:ind w:left="1434" w:hanging="804"/>
        <w:rPr>
          <w:szCs w:val="24"/>
        </w:rPr>
      </w:pPr>
      <w:r>
        <w:rPr>
          <w:szCs w:val="24"/>
        </w:rPr>
        <w:t>3.10</w:t>
      </w:r>
      <w:r w:rsidR="00CC1B2E" w:rsidRPr="00CC1B2E">
        <w:rPr>
          <w:szCs w:val="24"/>
        </w:rPr>
        <w:t xml:space="preserve">.1 </w:t>
      </w:r>
      <w:r w:rsidR="00CC1B2E">
        <w:rPr>
          <w:szCs w:val="24"/>
        </w:rPr>
        <w:tab/>
      </w:r>
      <w:r w:rsidR="00244F4D">
        <w:rPr>
          <w:szCs w:val="24"/>
        </w:rPr>
        <w:t>Supplier</w:t>
      </w:r>
      <w:r w:rsidR="00CC1B2E" w:rsidRPr="00CC1B2E">
        <w:rPr>
          <w:szCs w:val="24"/>
        </w:rPr>
        <w:t xml:space="preserve"> and </w:t>
      </w:r>
      <w:r w:rsidR="00244F4D">
        <w:rPr>
          <w:szCs w:val="24"/>
        </w:rPr>
        <w:t>Supplier</w:t>
      </w:r>
      <w:r w:rsidR="00CC1B2E" w:rsidRPr="00CC1B2E">
        <w:rPr>
          <w:szCs w:val="24"/>
        </w:rPr>
        <w:t xml:space="preserve"> employees should be familiar with the requirements of the Intel Fire Protection Standard and site specific programs for manage</w:t>
      </w:r>
      <w:r w:rsidR="00EE3210">
        <w:rPr>
          <w:szCs w:val="24"/>
        </w:rPr>
        <w:t>ment of non-electrical hot work (if applicable to scope of work)</w:t>
      </w:r>
    </w:p>
    <w:p w:rsidR="00CC1B2E" w:rsidRDefault="00CC1B2E" w:rsidP="00244F4D">
      <w:pPr>
        <w:ind w:left="1434" w:hanging="804"/>
        <w:rPr>
          <w:szCs w:val="24"/>
        </w:rPr>
      </w:pPr>
    </w:p>
    <w:p w:rsidR="00CC1B2E" w:rsidRPr="00CC1B2E" w:rsidRDefault="0084187E" w:rsidP="00244F4D">
      <w:pPr>
        <w:ind w:left="1434" w:hanging="804"/>
        <w:rPr>
          <w:b/>
          <w:bCs/>
          <w:szCs w:val="24"/>
          <w:highlight w:val="yellow"/>
        </w:rPr>
      </w:pPr>
      <w:r>
        <w:rPr>
          <w:szCs w:val="24"/>
        </w:rPr>
        <w:t>3.10</w:t>
      </w:r>
      <w:r w:rsidR="00CC1B2E">
        <w:rPr>
          <w:szCs w:val="24"/>
        </w:rPr>
        <w:t>.2</w:t>
      </w:r>
      <w:r w:rsidR="00CC1B2E">
        <w:rPr>
          <w:b/>
          <w:bCs/>
          <w:szCs w:val="24"/>
        </w:rPr>
        <w:tab/>
      </w:r>
      <w:r w:rsidR="00CC1B2E" w:rsidRPr="00CC1B2E">
        <w:rPr>
          <w:szCs w:val="24"/>
        </w:rPr>
        <w:t xml:space="preserve">Fire-safety is the responsibility of all personnel. </w:t>
      </w:r>
      <w:r w:rsidR="00EE3210">
        <w:rPr>
          <w:szCs w:val="24"/>
        </w:rPr>
        <w:t>Supplier shall</w:t>
      </w:r>
      <w:r w:rsidR="00CC1B2E" w:rsidRPr="00CC1B2E">
        <w:rPr>
          <w:szCs w:val="24"/>
        </w:rPr>
        <w:t xml:space="preserve"> report suspected fire hazards to a Supervisor or </w:t>
      </w:r>
      <w:r w:rsidR="00EE3210">
        <w:rPr>
          <w:szCs w:val="24"/>
        </w:rPr>
        <w:t>Sponsor</w:t>
      </w:r>
      <w:r w:rsidR="00CC1B2E" w:rsidRPr="00CC1B2E">
        <w:rPr>
          <w:szCs w:val="24"/>
        </w:rPr>
        <w:t xml:space="preserve">. Any observed fire or smoke shall be immediately reported via the site emergency system.   </w:t>
      </w:r>
    </w:p>
    <w:p w:rsidR="00376BCF" w:rsidRDefault="00376BCF" w:rsidP="00244F4D">
      <w:pPr>
        <w:pStyle w:val="BodyText3"/>
        <w:rPr>
          <w:rFonts w:ascii="Times New Roman" w:hAnsi="Times New Roman" w:cs="Times New Roman"/>
          <w:color w:val="auto"/>
          <w:sz w:val="24"/>
        </w:rPr>
      </w:pPr>
    </w:p>
    <w:p w:rsidR="008C26B2" w:rsidRPr="00CC1B2E" w:rsidRDefault="008C26B2" w:rsidP="00244F4D">
      <w:pPr>
        <w:pStyle w:val="BodyText3"/>
        <w:rPr>
          <w:rFonts w:ascii="Times New Roman" w:hAnsi="Times New Roman" w:cs="Times New Roman"/>
          <w:color w:val="auto"/>
          <w:sz w:val="24"/>
        </w:rPr>
      </w:pPr>
    </w:p>
    <w:p w:rsidR="00376BCF" w:rsidRPr="00455B9B" w:rsidRDefault="0084187E" w:rsidP="00244F4D">
      <w:pPr>
        <w:pStyle w:val="BodyText3"/>
        <w:rPr>
          <w:rFonts w:ascii="Times New Roman" w:hAnsi="Times New Roman" w:cs="Times New Roman"/>
          <w:b/>
          <w:color w:val="auto"/>
          <w:sz w:val="24"/>
        </w:rPr>
      </w:pPr>
      <w:r>
        <w:rPr>
          <w:rFonts w:ascii="Times New Roman" w:hAnsi="Times New Roman" w:cs="Times New Roman"/>
          <w:b/>
          <w:color w:val="auto"/>
          <w:sz w:val="24"/>
        </w:rPr>
        <w:t>3.11</w:t>
      </w:r>
      <w:r w:rsidR="00455B9B" w:rsidRPr="00455B9B">
        <w:rPr>
          <w:rFonts w:ascii="Times New Roman" w:hAnsi="Times New Roman" w:cs="Times New Roman"/>
          <w:b/>
          <w:color w:val="auto"/>
          <w:sz w:val="24"/>
        </w:rPr>
        <w:t xml:space="preserve"> Injury and Medical Attention</w:t>
      </w:r>
    </w:p>
    <w:p w:rsidR="00455B9B" w:rsidRDefault="00455B9B" w:rsidP="00244F4D">
      <w:pPr>
        <w:pStyle w:val="BodyText3"/>
        <w:rPr>
          <w:rFonts w:ascii="Times New Roman" w:hAnsi="Times New Roman" w:cs="Times New Roman"/>
          <w:color w:val="auto"/>
          <w:sz w:val="24"/>
        </w:rPr>
      </w:pPr>
    </w:p>
    <w:p w:rsidR="00455B9B" w:rsidRPr="00455B9B" w:rsidRDefault="0084187E" w:rsidP="00244F4D">
      <w:pPr>
        <w:ind w:left="1440" w:hanging="720"/>
        <w:rPr>
          <w:szCs w:val="24"/>
        </w:rPr>
      </w:pPr>
      <w:r>
        <w:rPr>
          <w:szCs w:val="24"/>
        </w:rPr>
        <w:t>3.11</w:t>
      </w:r>
      <w:r w:rsidR="00455B9B" w:rsidRPr="00455B9B">
        <w:rPr>
          <w:szCs w:val="24"/>
        </w:rPr>
        <w:t xml:space="preserve">.1 </w:t>
      </w:r>
      <w:r>
        <w:rPr>
          <w:szCs w:val="24"/>
        </w:rPr>
        <w:tab/>
      </w:r>
      <w:r w:rsidR="00244F4D">
        <w:rPr>
          <w:szCs w:val="24"/>
        </w:rPr>
        <w:t>Supplier</w:t>
      </w:r>
      <w:r w:rsidR="00455B9B" w:rsidRPr="00455B9B">
        <w:rPr>
          <w:szCs w:val="24"/>
        </w:rPr>
        <w:t xml:space="preserve">s are expected to arrange for medical care of minor occupational and personal health issues for their workers; e.g., vendor first aid teams, local urgent care clinic, etc. and </w:t>
      </w:r>
      <w:r>
        <w:rPr>
          <w:szCs w:val="24"/>
        </w:rPr>
        <w:t>should not report</w:t>
      </w:r>
      <w:r w:rsidR="00455B9B" w:rsidRPr="00455B9B">
        <w:rPr>
          <w:szCs w:val="24"/>
        </w:rPr>
        <w:t xml:space="preserve"> to Intel OH clinics for care</w:t>
      </w:r>
      <w:r>
        <w:rPr>
          <w:szCs w:val="24"/>
        </w:rPr>
        <w:t>.</w:t>
      </w:r>
    </w:p>
    <w:p w:rsidR="00455B9B" w:rsidRPr="00455B9B" w:rsidRDefault="00455B9B" w:rsidP="00244F4D">
      <w:pPr>
        <w:pStyle w:val="ListParagraph"/>
        <w:ind w:left="630"/>
        <w:rPr>
          <w:szCs w:val="24"/>
        </w:rPr>
      </w:pPr>
    </w:p>
    <w:p w:rsidR="00455B9B" w:rsidRDefault="0084187E" w:rsidP="00244F4D">
      <w:pPr>
        <w:ind w:left="1440" w:hanging="720"/>
        <w:rPr>
          <w:szCs w:val="24"/>
        </w:rPr>
      </w:pPr>
      <w:r>
        <w:rPr>
          <w:szCs w:val="24"/>
        </w:rPr>
        <w:t>3.11</w:t>
      </w:r>
      <w:r w:rsidR="00455B9B" w:rsidRPr="00455B9B">
        <w:rPr>
          <w:szCs w:val="24"/>
        </w:rPr>
        <w:t>.2</w:t>
      </w:r>
      <w:r w:rsidR="00455B9B" w:rsidRPr="00455B9B">
        <w:rPr>
          <w:szCs w:val="24"/>
        </w:rPr>
        <w:tab/>
        <w:t xml:space="preserve">For medical emergencies CWs should follow the standard response of calling the site’s emergency number for ERT assistance. ERT will assess and make a decision whether to call for EMS or transport to OH for assessment as per emergency response protocols. </w:t>
      </w:r>
    </w:p>
    <w:p w:rsidR="0084187E" w:rsidRDefault="0084187E" w:rsidP="00244F4D">
      <w:pPr>
        <w:ind w:left="1440" w:hanging="720"/>
        <w:rPr>
          <w:szCs w:val="24"/>
        </w:rPr>
      </w:pPr>
    </w:p>
    <w:p w:rsidR="0084187E" w:rsidRPr="00C31C47" w:rsidRDefault="0084187E" w:rsidP="00C31C47">
      <w:pPr>
        <w:ind w:left="1164" w:hanging="444"/>
      </w:pPr>
      <w:r w:rsidRPr="0084187E">
        <w:rPr>
          <w:szCs w:val="24"/>
        </w:rPr>
        <w:t>3.11.3</w:t>
      </w:r>
      <w:r>
        <w:rPr>
          <w:szCs w:val="24"/>
        </w:rPr>
        <w:tab/>
      </w:r>
      <w:r w:rsidRPr="00D319D3">
        <w:t xml:space="preserve">Follow up is done by Intel for all </w:t>
      </w:r>
      <w:r>
        <w:t xml:space="preserve">CW </w:t>
      </w:r>
      <w:r w:rsidRPr="00D319D3">
        <w:t>chemical contact or inhalation injuries</w:t>
      </w:r>
    </w:p>
    <w:p w:rsidR="00455B9B" w:rsidRPr="00EE3210" w:rsidRDefault="00455B9B" w:rsidP="00EE3210">
      <w:pPr>
        <w:rPr>
          <w:szCs w:val="24"/>
        </w:rPr>
      </w:pPr>
    </w:p>
    <w:p w:rsidR="00455B9B" w:rsidRPr="00455B9B" w:rsidRDefault="00455B9B" w:rsidP="00244F4D">
      <w:pPr>
        <w:pStyle w:val="ListParagraph"/>
        <w:ind w:left="0"/>
        <w:rPr>
          <w:b/>
          <w:szCs w:val="24"/>
        </w:rPr>
      </w:pPr>
      <w:r w:rsidRPr="00455B9B">
        <w:rPr>
          <w:b/>
          <w:szCs w:val="24"/>
        </w:rPr>
        <w:t>3.13 Personal Protective Equipment</w:t>
      </w:r>
    </w:p>
    <w:p w:rsidR="00455B9B" w:rsidRDefault="00455B9B" w:rsidP="00244F4D">
      <w:pPr>
        <w:pStyle w:val="ListParagraph"/>
        <w:ind w:left="0"/>
        <w:rPr>
          <w:szCs w:val="24"/>
        </w:rPr>
      </w:pPr>
    </w:p>
    <w:p w:rsidR="00455B9B" w:rsidRPr="0084187E" w:rsidRDefault="0084187E" w:rsidP="0084187E">
      <w:pPr>
        <w:ind w:left="1440" w:hanging="720"/>
        <w:rPr>
          <w:szCs w:val="24"/>
        </w:rPr>
      </w:pPr>
      <w:r>
        <w:rPr>
          <w:szCs w:val="24"/>
        </w:rPr>
        <w:t>3.13.1</w:t>
      </w:r>
      <w:r>
        <w:rPr>
          <w:szCs w:val="24"/>
        </w:rPr>
        <w:tab/>
      </w:r>
      <w:r w:rsidR="00455B9B" w:rsidRPr="0084187E">
        <w:rPr>
          <w:szCs w:val="24"/>
        </w:rPr>
        <w:t xml:space="preserve">The </w:t>
      </w:r>
      <w:r w:rsidR="00244F4D" w:rsidRPr="0084187E">
        <w:rPr>
          <w:szCs w:val="24"/>
        </w:rPr>
        <w:t>Supplier</w:t>
      </w:r>
      <w:r w:rsidR="00455B9B" w:rsidRPr="0084187E">
        <w:rPr>
          <w:szCs w:val="24"/>
        </w:rPr>
        <w:t xml:space="preserve"> is responsible to evaluate the task(s) to be performed by their employees, identify the potential hazards and decide how best to protect their employees, which may include engineering controls, administrative controls and/or the selection of the required PPE. </w:t>
      </w:r>
    </w:p>
    <w:p w:rsidR="00C31C47" w:rsidRPr="00F71981" w:rsidRDefault="00C31C47" w:rsidP="00C31C47"/>
    <w:p w:rsidR="00C31C47" w:rsidRPr="00C31C47" w:rsidRDefault="00C31C47" w:rsidP="00C31C47">
      <w:pPr>
        <w:widowControl w:val="0"/>
        <w:ind w:firstLine="720"/>
      </w:pPr>
      <w:r w:rsidRPr="00C31C47">
        <w:t>3.13.2</w:t>
      </w:r>
      <w:r>
        <w:tab/>
      </w:r>
      <w:r w:rsidRPr="00C31C47">
        <w:t>Staff Augmentation Contingent Workers (SA)</w:t>
      </w:r>
    </w:p>
    <w:p w:rsidR="00C31C47" w:rsidRDefault="00C31C47" w:rsidP="00C31C47">
      <w:pPr>
        <w:pStyle w:val="ListParagraph"/>
        <w:widowControl w:val="0"/>
        <w:ind w:left="2160" w:hanging="720"/>
        <w:rPr>
          <w:u w:val="single"/>
        </w:rPr>
      </w:pPr>
    </w:p>
    <w:p w:rsidR="00C31C47" w:rsidRDefault="00C31C47" w:rsidP="004B4145">
      <w:pPr>
        <w:pStyle w:val="ListParagraph"/>
        <w:numPr>
          <w:ilvl w:val="3"/>
          <w:numId w:val="17"/>
        </w:numPr>
        <w:ind w:left="1800"/>
      </w:pPr>
      <w:r>
        <w:t xml:space="preserve">If Staff Augmentation CWs use Intel’s PPE equipment, then the Staff Augmentation CW must complete Intel’s required training, and the supplier </w:t>
      </w:r>
      <w:r w:rsidRPr="00851323">
        <w:t>accepts Intel’s PPE hazard assessment.</w:t>
      </w:r>
      <w:r>
        <w:t xml:space="preserve"> </w:t>
      </w:r>
    </w:p>
    <w:p w:rsidR="00C31C47" w:rsidRDefault="00C31C47" w:rsidP="004B4145">
      <w:pPr>
        <w:ind w:left="1080"/>
      </w:pPr>
    </w:p>
    <w:p w:rsidR="00C31C47" w:rsidRDefault="00C31C47" w:rsidP="004B4145">
      <w:pPr>
        <w:pStyle w:val="ListParagraph"/>
        <w:numPr>
          <w:ilvl w:val="3"/>
          <w:numId w:val="17"/>
        </w:numPr>
        <w:ind w:left="1800"/>
      </w:pPr>
      <w:r>
        <w:t>If the Staff Augmentation CW’s work requires the use respirators, or requires enrollment in medical evaluation programs (e.g. hearing conservation, ionizing radiation, lead management) then the Supplier shall provide</w:t>
      </w:r>
      <w:r w:rsidRPr="004B4145">
        <w:rPr>
          <w:color w:val="1F497D"/>
        </w:rPr>
        <w:t xml:space="preserve"> </w:t>
      </w:r>
      <w:r w:rsidRPr="004B4145">
        <w:rPr>
          <w:bCs/>
        </w:rPr>
        <w:t>this equipment and</w:t>
      </w:r>
      <w:r w:rsidRPr="004B4145">
        <w:rPr>
          <w:b/>
          <w:bCs/>
        </w:rPr>
        <w:t xml:space="preserve"> </w:t>
      </w:r>
      <w:r>
        <w:t xml:space="preserve">these services. </w:t>
      </w:r>
    </w:p>
    <w:p w:rsidR="00C31C47" w:rsidRDefault="00C31C47" w:rsidP="004B4145">
      <w:pPr>
        <w:ind w:left="1080"/>
      </w:pPr>
    </w:p>
    <w:p w:rsidR="00C31C47" w:rsidRDefault="00C31C47" w:rsidP="004B4145">
      <w:pPr>
        <w:pStyle w:val="ListParagraph"/>
        <w:numPr>
          <w:ilvl w:val="3"/>
          <w:numId w:val="17"/>
        </w:numPr>
        <w:ind w:left="1800"/>
      </w:pPr>
      <w:r>
        <w:t xml:space="preserve">If the Staff Augmentation CW supplier company chooses to equip and train its employees with PPE, the PPE equipment and training must be at least equivalent to Intel’s requirements and the supplier company must complete a PPE hazard assessment consistent with regulatory requirements. </w:t>
      </w:r>
    </w:p>
    <w:p w:rsidR="00C31C47" w:rsidRDefault="00C31C47" w:rsidP="004B4145">
      <w:pPr>
        <w:rPr>
          <w:color w:val="1F497D"/>
        </w:rPr>
      </w:pPr>
    </w:p>
    <w:p w:rsidR="00C31C47" w:rsidRDefault="00C31C47" w:rsidP="004B4145">
      <w:pPr>
        <w:pStyle w:val="ListParagraph"/>
        <w:numPr>
          <w:ilvl w:val="3"/>
          <w:numId w:val="17"/>
        </w:numPr>
        <w:ind w:left="1800"/>
      </w:pPr>
      <w:r>
        <w:t xml:space="preserve">PPE for general area access including hard hats, safety glasses, ear plugs, and safety toe covers (if required) is provided by Intel, and may be used by Staff Augmentation workers. </w:t>
      </w:r>
    </w:p>
    <w:p w:rsidR="00C31C47" w:rsidRDefault="00C31C47" w:rsidP="00C31C47">
      <w:pPr>
        <w:pStyle w:val="ListParagraph"/>
        <w:ind w:left="2160"/>
      </w:pPr>
    </w:p>
    <w:p w:rsidR="00C31C47" w:rsidRPr="004B4145" w:rsidRDefault="004B4145" w:rsidP="004B4145">
      <w:pPr>
        <w:ind w:firstLine="720"/>
      </w:pPr>
      <w:r>
        <w:t>3.13.3</w:t>
      </w:r>
      <w:r>
        <w:tab/>
      </w:r>
      <w:r w:rsidR="00C31C47" w:rsidRPr="004B4145">
        <w:t>Outsourced and Independent Contractor Contingent Workers (OS/IC)</w:t>
      </w:r>
    </w:p>
    <w:p w:rsidR="00C31C47" w:rsidRPr="00F71981" w:rsidRDefault="00C31C47" w:rsidP="00C31C47">
      <w:pPr>
        <w:pStyle w:val="ListParagraph"/>
        <w:ind w:left="2160"/>
      </w:pPr>
    </w:p>
    <w:p w:rsidR="00C31C47" w:rsidRDefault="00C31C47" w:rsidP="004B4145">
      <w:pPr>
        <w:pStyle w:val="ListParagraph"/>
        <w:numPr>
          <w:ilvl w:val="0"/>
          <w:numId w:val="18"/>
        </w:numPr>
        <w:ind w:left="1800"/>
      </w:pPr>
      <w:r w:rsidRPr="00F71981">
        <w:t xml:space="preserve">Outsourced </w:t>
      </w:r>
      <w:r>
        <w:t>and Independent Contractor CWs</w:t>
      </w:r>
      <w:r w:rsidRPr="00F71981">
        <w:t xml:space="preserve"> will be equipped</w:t>
      </w:r>
      <w:r>
        <w:t xml:space="preserve"> and trained by their Supplier</w:t>
      </w:r>
      <w:r w:rsidRPr="00F71981">
        <w:t xml:space="preserve">. The PPE and training shall be at least equivalent to Intel’s </w:t>
      </w:r>
      <w:r>
        <w:t>PPE specified for the job or area</w:t>
      </w:r>
      <w:r w:rsidRPr="00F71981">
        <w:t>, unless otherwise specifically agreed in writing with Intel.</w:t>
      </w:r>
    </w:p>
    <w:p w:rsidR="00C31C47" w:rsidRDefault="00C31C47" w:rsidP="004B4145">
      <w:pPr>
        <w:pStyle w:val="ListParagraph"/>
        <w:ind w:left="1080"/>
      </w:pPr>
    </w:p>
    <w:p w:rsidR="00C31C47" w:rsidRPr="00F71981" w:rsidRDefault="00C31C47" w:rsidP="004B4145">
      <w:pPr>
        <w:pStyle w:val="ListParagraph"/>
        <w:numPr>
          <w:ilvl w:val="0"/>
          <w:numId w:val="18"/>
        </w:numPr>
        <w:ind w:left="1800"/>
      </w:pPr>
      <w:r>
        <w:t>I</w:t>
      </w:r>
      <w:r w:rsidRPr="00F71981">
        <w:t xml:space="preserve">f </w:t>
      </w:r>
      <w:r w:rsidRPr="006C15DD">
        <w:rPr>
          <w:bCs/>
        </w:rPr>
        <w:t>Outsourced and Independent Contractor CWs</w:t>
      </w:r>
      <w:r w:rsidRPr="006C15DD">
        <w:t xml:space="preserve"> </w:t>
      </w:r>
      <w:r w:rsidRPr="00F71981">
        <w:t xml:space="preserve">use </w:t>
      </w:r>
      <w:r>
        <w:t>Intel's chemical PPE and/or breathing air supply and BAPA units</w:t>
      </w:r>
      <w:r w:rsidRPr="00F71981">
        <w:t xml:space="preserve">, </w:t>
      </w:r>
      <w:r>
        <w:t xml:space="preserve">the OS/IC CW must complete Intel's required training and </w:t>
      </w:r>
      <w:r w:rsidRPr="00851323">
        <w:t>the Supplier accepts Intel's PPE hazard assessment.</w:t>
      </w:r>
    </w:p>
    <w:p w:rsidR="00C31C47" w:rsidRDefault="00C31C47" w:rsidP="004B4145">
      <w:pPr>
        <w:pStyle w:val="ListParagraph"/>
        <w:ind w:left="1080"/>
      </w:pPr>
    </w:p>
    <w:p w:rsidR="00C31C47" w:rsidRPr="004B4145" w:rsidRDefault="00C31C47" w:rsidP="004B4145">
      <w:pPr>
        <w:pStyle w:val="ListParagraph"/>
        <w:numPr>
          <w:ilvl w:val="0"/>
          <w:numId w:val="18"/>
        </w:numPr>
        <w:ind w:left="1800"/>
        <w:rPr>
          <w:bCs/>
        </w:rPr>
      </w:pPr>
      <w:r w:rsidRPr="004B4145">
        <w:rPr>
          <w:bCs/>
        </w:rPr>
        <w:t>If the Outsourced and Independent Contractor CW’s work requires the use respirators, or requires enrollment in medical evaluation progra</w:t>
      </w:r>
      <w:r w:rsidR="004B4145">
        <w:rPr>
          <w:bCs/>
        </w:rPr>
        <w:t>ms (e.g. hearing conservation, i</w:t>
      </w:r>
      <w:r w:rsidRPr="004B4145">
        <w:rPr>
          <w:bCs/>
        </w:rPr>
        <w:t>onizing radiat</w:t>
      </w:r>
      <w:r w:rsidR="004B4145">
        <w:rPr>
          <w:bCs/>
        </w:rPr>
        <w:t>ion, lead management) then the S</w:t>
      </w:r>
      <w:r w:rsidRPr="004B4145">
        <w:rPr>
          <w:bCs/>
        </w:rPr>
        <w:t xml:space="preserve">upplier shall provide this equipment and these services. </w:t>
      </w:r>
    </w:p>
    <w:p w:rsidR="00C31C47" w:rsidRPr="00F71981" w:rsidRDefault="00C31C47" w:rsidP="004B4145">
      <w:pPr>
        <w:pStyle w:val="ListParagraph"/>
        <w:ind w:left="1080"/>
      </w:pPr>
    </w:p>
    <w:p w:rsidR="00C31C47" w:rsidRDefault="00C31C47" w:rsidP="004B4145">
      <w:pPr>
        <w:pStyle w:val="ListParagraph"/>
        <w:numPr>
          <w:ilvl w:val="0"/>
          <w:numId w:val="18"/>
        </w:numPr>
        <w:ind w:left="1800"/>
      </w:pPr>
      <w:r w:rsidRPr="00F71981">
        <w:t>PPE for general area access including hard hats, safety glasses, ear plugs, and safety toe covers (if required) is provided by</w:t>
      </w:r>
      <w:r>
        <w:t xml:space="preserve"> Intel, and may be used by Outsourced C</w:t>
      </w:r>
      <w:r w:rsidRPr="00F71981">
        <w:t xml:space="preserve">ontingent workers. </w:t>
      </w:r>
    </w:p>
    <w:p w:rsidR="00455B9B" w:rsidRDefault="00455B9B" w:rsidP="00244F4D">
      <w:pPr>
        <w:rPr>
          <w:szCs w:val="24"/>
        </w:rPr>
      </w:pPr>
    </w:p>
    <w:p w:rsidR="00455B9B" w:rsidRPr="00455B9B" w:rsidRDefault="00455B9B" w:rsidP="00244F4D">
      <w:pPr>
        <w:rPr>
          <w:b/>
          <w:szCs w:val="24"/>
        </w:rPr>
      </w:pPr>
      <w:r w:rsidRPr="00455B9B">
        <w:rPr>
          <w:b/>
          <w:szCs w:val="24"/>
        </w:rPr>
        <w:t>3.14 Use of Intel Owned Equipment</w:t>
      </w:r>
    </w:p>
    <w:p w:rsidR="00455B9B" w:rsidRDefault="00455B9B" w:rsidP="00244F4D">
      <w:pPr>
        <w:rPr>
          <w:szCs w:val="24"/>
        </w:rPr>
      </w:pPr>
    </w:p>
    <w:p w:rsidR="00455B9B" w:rsidRPr="00120136" w:rsidRDefault="00120136" w:rsidP="00244F4D">
      <w:pPr>
        <w:pStyle w:val="ListParagraph"/>
        <w:ind w:left="1440" w:hanging="720"/>
        <w:rPr>
          <w:szCs w:val="24"/>
        </w:rPr>
      </w:pPr>
      <w:r w:rsidRPr="00120136">
        <w:rPr>
          <w:szCs w:val="24"/>
        </w:rPr>
        <w:t>3.14.1</w:t>
      </w:r>
      <w:r>
        <w:rPr>
          <w:szCs w:val="24"/>
        </w:rPr>
        <w:tab/>
      </w:r>
      <w:r w:rsidR="00455B9B" w:rsidRPr="00120136">
        <w:rPr>
          <w:szCs w:val="24"/>
        </w:rPr>
        <w:t xml:space="preserve">The </w:t>
      </w:r>
      <w:r w:rsidR="00244F4D">
        <w:rPr>
          <w:szCs w:val="24"/>
        </w:rPr>
        <w:t>Supplier</w:t>
      </w:r>
      <w:r w:rsidR="00455B9B" w:rsidRPr="00120136">
        <w:rPr>
          <w:szCs w:val="24"/>
        </w:rPr>
        <w:t xml:space="preserve"> is responsible to evaluate the task(s) to be performed by their workforce, identify the equipment required to perform the task and arrange to supply the equipment.</w:t>
      </w:r>
      <w:r w:rsidR="00455B9B" w:rsidRPr="00120136">
        <w:rPr>
          <w:szCs w:val="24"/>
        </w:rPr>
        <w:br/>
      </w:r>
    </w:p>
    <w:p w:rsidR="00455B9B" w:rsidRDefault="00120136" w:rsidP="00244F4D">
      <w:pPr>
        <w:pStyle w:val="ListParagraph"/>
        <w:ind w:left="1440" w:hanging="720"/>
        <w:rPr>
          <w:szCs w:val="24"/>
        </w:rPr>
      </w:pPr>
      <w:r w:rsidRPr="00120136">
        <w:rPr>
          <w:szCs w:val="24"/>
        </w:rPr>
        <w:t>3.14.2</w:t>
      </w:r>
      <w:r>
        <w:rPr>
          <w:szCs w:val="24"/>
        </w:rPr>
        <w:tab/>
      </w:r>
      <w:r w:rsidR="00455B9B" w:rsidRPr="00120136">
        <w:rPr>
          <w:szCs w:val="24"/>
        </w:rPr>
        <w:t xml:space="preserve">The </w:t>
      </w:r>
      <w:r w:rsidR="00244F4D">
        <w:rPr>
          <w:szCs w:val="24"/>
        </w:rPr>
        <w:t>Supplier</w:t>
      </w:r>
      <w:r w:rsidR="00455B9B" w:rsidRPr="00120136">
        <w:rPr>
          <w:szCs w:val="24"/>
        </w:rPr>
        <w:t xml:space="preserve">, upon agreement with their Sponsor, may utilize Intel owned equipment providing they can demonstrate the </w:t>
      </w:r>
      <w:r w:rsidR="00244F4D">
        <w:rPr>
          <w:szCs w:val="24"/>
        </w:rPr>
        <w:t>Supplier</w:t>
      </w:r>
      <w:r w:rsidR="00455B9B" w:rsidRPr="00120136">
        <w:rPr>
          <w:szCs w:val="24"/>
        </w:rPr>
        <w:t xml:space="preserve"> employees have received appropriate training and instruction on the Intel and industry requirements for the operation of the equipment. </w:t>
      </w:r>
    </w:p>
    <w:p w:rsidR="00120136" w:rsidRDefault="00120136" w:rsidP="00244F4D">
      <w:pPr>
        <w:pStyle w:val="ListParagraph"/>
        <w:ind w:left="1440" w:hanging="720"/>
        <w:rPr>
          <w:szCs w:val="24"/>
        </w:rPr>
      </w:pPr>
    </w:p>
    <w:p w:rsidR="00120136" w:rsidRPr="00120136" w:rsidRDefault="00120136" w:rsidP="00244F4D">
      <w:pPr>
        <w:rPr>
          <w:b/>
          <w:szCs w:val="24"/>
        </w:rPr>
      </w:pPr>
      <w:r w:rsidRPr="00120136">
        <w:rPr>
          <w:b/>
          <w:szCs w:val="24"/>
        </w:rPr>
        <w:t>3.15 Performance Monitoring</w:t>
      </w:r>
      <w:r w:rsidR="00EE3210">
        <w:rPr>
          <w:b/>
          <w:szCs w:val="24"/>
        </w:rPr>
        <w:t>-TBD</w:t>
      </w:r>
    </w:p>
    <w:p w:rsidR="00455B9B" w:rsidRPr="00120136" w:rsidRDefault="00455B9B" w:rsidP="00244F4D">
      <w:pPr>
        <w:rPr>
          <w:szCs w:val="24"/>
        </w:rPr>
      </w:pPr>
    </w:p>
    <w:p w:rsidR="00120136" w:rsidRPr="0084187E" w:rsidRDefault="00120136" w:rsidP="00244F4D">
      <w:pPr>
        <w:pStyle w:val="ListParagraph"/>
        <w:ind w:left="1440" w:hanging="720"/>
        <w:rPr>
          <w:color w:val="A6A6A6" w:themeColor="background1" w:themeShade="A6"/>
          <w:szCs w:val="24"/>
        </w:rPr>
      </w:pPr>
      <w:r w:rsidRPr="0084187E">
        <w:rPr>
          <w:color w:val="A6A6A6" w:themeColor="background1" w:themeShade="A6"/>
          <w:szCs w:val="24"/>
        </w:rPr>
        <w:t>3.15.1</w:t>
      </w:r>
      <w:r w:rsidRPr="0084187E">
        <w:rPr>
          <w:color w:val="A6A6A6" w:themeColor="background1" w:themeShade="A6"/>
          <w:szCs w:val="24"/>
        </w:rPr>
        <w:tab/>
        <w:t xml:space="preserve">The </w:t>
      </w:r>
      <w:r w:rsidR="00244F4D" w:rsidRPr="0084187E">
        <w:rPr>
          <w:color w:val="A6A6A6" w:themeColor="background1" w:themeShade="A6"/>
          <w:szCs w:val="24"/>
        </w:rPr>
        <w:t>Supplier</w:t>
      </w:r>
      <w:r w:rsidRPr="0084187E">
        <w:rPr>
          <w:color w:val="A6A6A6" w:themeColor="background1" w:themeShade="A6"/>
          <w:szCs w:val="24"/>
        </w:rPr>
        <w:t xml:space="preserve"> shall keep and maintain records of injuries and near misses for their employees and subcontractors working on the Intel campus. The </w:t>
      </w:r>
      <w:r w:rsidR="00244F4D" w:rsidRPr="0084187E">
        <w:rPr>
          <w:color w:val="A6A6A6" w:themeColor="background1" w:themeShade="A6"/>
          <w:szCs w:val="24"/>
        </w:rPr>
        <w:t>Supplier</w:t>
      </w:r>
      <w:r w:rsidRPr="0084187E">
        <w:rPr>
          <w:color w:val="A6A6A6" w:themeColor="background1" w:themeShade="A6"/>
          <w:szCs w:val="24"/>
        </w:rPr>
        <w:t xml:space="preserve"> shall input EHS data into the Intel-designated information system*  </w:t>
      </w:r>
    </w:p>
    <w:p w:rsidR="00120136" w:rsidRPr="0084187E" w:rsidRDefault="00120136" w:rsidP="00244F4D">
      <w:pPr>
        <w:pStyle w:val="ListParagraph"/>
        <w:rPr>
          <w:color w:val="A6A6A6" w:themeColor="background1" w:themeShade="A6"/>
          <w:szCs w:val="24"/>
        </w:rPr>
      </w:pPr>
    </w:p>
    <w:p w:rsidR="00120136" w:rsidRPr="0084187E" w:rsidRDefault="00120136" w:rsidP="00244F4D">
      <w:pPr>
        <w:pStyle w:val="ListParagraph"/>
        <w:rPr>
          <w:color w:val="A6A6A6" w:themeColor="background1" w:themeShade="A6"/>
          <w:szCs w:val="24"/>
        </w:rPr>
      </w:pPr>
      <w:r w:rsidRPr="0084187E">
        <w:rPr>
          <w:color w:val="A6A6A6" w:themeColor="background1" w:themeShade="A6"/>
          <w:szCs w:val="24"/>
        </w:rPr>
        <w:t>3.15.2</w:t>
      </w:r>
      <w:r w:rsidRPr="0084187E">
        <w:rPr>
          <w:color w:val="A6A6A6" w:themeColor="background1" w:themeShade="A6"/>
          <w:szCs w:val="24"/>
        </w:rPr>
        <w:tab/>
        <w:t>The data will be managed and maintained in compliance with the following requirements:</w:t>
      </w:r>
    </w:p>
    <w:p w:rsidR="00120136" w:rsidRPr="0084187E" w:rsidRDefault="00120136" w:rsidP="00244F4D">
      <w:pPr>
        <w:pStyle w:val="ListParagraph"/>
        <w:rPr>
          <w:color w:val="A6A6A6" w:themeColor="background1" w:themeShade="A6"/>
          <w:szCs w:val="24"/>
        </w:rPr>
      </w:pPr>
    </w:p>
    <w:p w:rsidR="00120136" w:rsidRPr="0084187E" w:rsidRDefault="00120136" w:rsidP="00244F4D">
      <w:pPr>
        <w:keepLines/>
        <w:numPr>
          <w:ilvl w:val="0"/>
          <w:numId w:val="13"/>
        </w:numPr>
        <w:spacing w:after="240"/>
        <w:ind w:left="1800"/>
        <w:rPr>
          <w:color w:val="A6A6A6" w:themeColor="background1" w:themeShade="A6"/>
          <w:szCs w:val="24"/>
        </w:rPr>
      </w:pPr>
      <w:r w:rsidRPr="0084187E">
        <w:rPr>
          <w:color w:val="A6A6A6" w:themeColor="background1" w:themeShade="A6"/>
          <w:szCs w:val="24"/>
        </w:rPr>
        <w:t>All injuries will be classified in accordance with the United States Department of Labor Occupational Health and Safety Administration (OSHA) 29 Code of Federal Regulations 1910.104 Recordkeeping requirements.</w:t>
      </w:r>
    </w:p>
    <w:p w:rsidR="00120136" w:rsidRPr="0084187E" w:rsidRDefault="00244F4D" w:rsidP="00244F4D">
      <w:pPr>
        <w:keepLines/>
        <w:numPr>
          <w:ilvl w:val="0"/>
          <w:numId w:val="13"/>
        </w:numPr>
        <w:spacing w:after="240"/>
        <w:ind w:left="1800"/>
        <w:rPr>
          <w:color w:val="A6A6A6" w:themeColor="background1" w:themeShade="A6"/>
          <w:szCs w:val="24"/>
        </w:rPr>
      </w:pPr>
      <w:r w:rsidRPr="0084187E">
        <w:rPr>
          <w:color w:val="A6A6A6" w:themeColor="background1" w:themeShade="A6"/>
          <w:szCs w:val="24"/>
        </w:rPr>
        <w:t>Supplier</w:t>
      </w:r>
      <w:r w:rsidR="00120136" w:rsidRPr="0084187E">
        <w:rPr>
          <w:color w:val="A6A6A6" w:themeColor="background1" w:themeShade="A6"/>
          <w:szCs w:val="24"/>
        </w:rPr>
        <w:t xml:space="preserve"> headcount and hours (including headcount and hours for all subcontractors) shall be recorded each week.</w:t>
      </w:r>
    </w:p>
    <w:p w:rsidR="00120136" w:rsidRDefault="00120136" w:rsidP="00244F4D">
      <w:pPr>
        <w:keepLines/>
        <w:spacing w:after="240"/>
        <w:ind w:left="630"/>
        <w:rPr>
          <w:color w:val="A6A6A6" w:themeColor="background1" w:themeShade="A6"/>
          <w:szCs w:val="24"/>
        </w:rPr>
      </w:pPr>
      <w:r w:rsidRPr="0084187E">
        <w:rPr>
          <w:color w:val="A6A6A6" w:themeColor="background1" w:themeShade="A6"/>
          <w:szCs w:val="24"/>
        </w:rPr>
        <w:t xml:space="preserve">*Note: 2019 CW plan is to determine the appropriate Intel-designated information system to input </w:t>
      </w:r>
      <w:r w:rsidR="00244F4D" w:rsidRPr="0084187E">
        <w:rPr>
          <w:color w:val="A6A6A6" w:themeColor="background1" w:themeShade="A6"/>
          <w:szCs w:val="24"/>
        </w:rPr>
        <w:t>Supplier</w:t>
      </w:r>
      <w:r w:rsidRPr="0084187E">
        <w:rPr>
          <w:color w:val="A6A6A6" w:themeColor="background1" w:themeShade="A6"/>
          <w:szCs w:val="24"/>
        </w:rPr>
        <w:t xml:space="preserve"> data.</w:t>
      </w:r>
    </w:p>
    <w:p w:rsidR="00233124" w:rsidRDefault="00233124" w:rsidP="00244F4D">
      <w:pPr>
        <w:keepLines/>
        <w:spacing w:after="240"/>
        <w:ind w:left="630"/>
        <w:rPr>
          <w:color w:val="A6A6A6" w:themeColor="background1" w:themeShade="A6"/>
          <w:szCs w:val="24"/>
        </w:rPr>
      </w:pPr>
    </w:p>
    <w:p w:rsidR="008C26B2" w:rsidRDefault="00233124" w:rsidP="003979F5">
      <w:pPr>
        <w:keepLines/>
        <w:spacing w:after="240"/>
        <w:rPr>
          <w:b/>
          <w:szCs w:val="24"/>
        </w:rPr>
      </w:pPr>
      <w:r>
        <w:rPr>
          <w:b/>
          <w:szCs w:val="24"/>
        </w:rPr>
        <w:t>3.16 Supplier Roles and Responsibilities</w:t>
      </w:r>
    </w:p>
    <w:p w:rsidR="00233124" w:rsidRDefault="00233124" w:rsidP="00233124">
      <w:pPr>
        <w:pStyle w:val="ListParagraph"/>
        <w:framePr w:hSpace="180" w:wrap="around" w:vAnchor="text" w:hAnchor="text" w:x="288"/>
        <w:numPr>
          <w:ilvl w:val="0"/>
          <w:numId w:val="25"/>
        </w:numPr>
        <w:rPr>
          <w:bCs/>
        </w:rPr>
      </w:pPr>
      <w:r w:rsidRPr="00F71981">
        <w:rPr>
          <w:bCs/>
        </w:rPr>
        <w:t>The Supplier</w:t>
      </w:r>
      <w:r w:rsidRPr="00F71981" w:rsidDel="002C1409">
        <w:rPr>
          <w:bCs/>
        </w:rPr>
        <w:t xml:space="preserve"> </w:t>
      </w:r>
      <w:r w:rsidRPr="00F71981">
        <w:rPr>
          <w:bCs/>
        </w:rPr>
        <w:t xml:space="preserve">shall ensure they have a single point of contact for EHS concerns and issues. This person may hold other duties. </w:t>
      </w:r>
    </w:p>
    <w:p w:rsidR="00233124" w:rsidRPr="00F71981" w:rsidRDefault="00233124" w:rsidP="00233124">
      <w:pPr>
        <w:pStyle w:val="ListParagraph"/>
        <w:framePr w:hSpace="180" w:wrap="around" w:vAnchor="text" w:hAnchor="text" w:x="288"/>
        <w:numPr>
          <w:ilvl w:val="0"/>
          <w:numId w:val="25"/>
        </w:numPr>
        <w:rPr>
          <w:bCs/>
        </w:rPr>
      </w:pPr>
      <w:r>
        <w:rPr>
          <w:bCs/>
        </w:rPr>
        <w:t>The Supplier must register for the Construct Secure program if applicable to their job scope</w:t>
      </w:r>
    </w:p>
    <w:p w:rsidR="00233124" w:rsidRPr="00F71981" w:rsidRDefault="00233124" w:rsidP="00233124">
      <w:pPr>
        <w:pStyle w:val="ListParagraph"/>
        <w:framePr w:hSpace="180" w:wrap="around" w:vAnchor="text" w:hAnchor="text" w:x="288"/>
        <w:numPr>
          <w:ilvl w:val="0"/>
          <w:numId w:val="24"/>
        </w:numPr>
        <w:rPr>
          <w:bCs/>
        </w:rPr>
      </w:pPr>
      <w:r w:rsidRPr="00F71981">
        <w:rPr>
          <w:bCs/>
        </w:rPr>
        <w:t xml:space="preserve">Supplier is responsible for full </w:t>
      </w:r>
      <w:r>
        <w:rPr>
          <w:bCs/>
        </w:rPr>
        <w:t xml:space="preserve">EHS </w:t>
      </w:r>
      <w:r w:rsidRPr="00F71981">
        <w:rPr>
          <w:bCs/>
        </w:rPr>
        <w:t xml:space="preserve">compliance of all their employees, subcontractors and any lower-tier subcontractors they have hired to complete the </w:t>
      </w:r>
      <w:r>
        <w:rPr>
          <w:bCs/>
        </w:rPr>
        <w:t>scope of work</w:t>
      </w:r>
      <w:r w:rsidRPr="00F71981">
        <w:rPr>
          <w:bCs/>
        </w:rPr>
        <w:t>.</w:t>
      </w:r>
    </w:p>
    <w:p w:rsidR="00233124" w:rsidRPr="00F71981" w:rsidRDefault="00233124" w:rsidP="00233124">
      <w:pPr>
        <w:pStyle w:val="ListParagraph"/>
        <w:framePr w:hSpace="180" w:wrap="around" w:vAnchor="text" w:hAnchor="text" w:x="288"/>
        <w:numPr>
          <w:ilvl w:val="0"/>
          <w:numId w:val="24"/>
        </w:numPr>
        <w:rPr>
          <w:bCs/>
        </w:rPr>
      </w:pPr>
      <w:r w:rsidRPr="00F71981">
        <w:rPr>
          <w:bCs/>
        </w:rPr>
        <w:t xml:space="preserve">It shall be the responsibility of the Supplier to maintain their knowledge of the local, state and federal </w:t>
      </w:r>
      <w:r>
        <w:rPr>
          <w:bCs/>
        </w:rPr>
        <w:t xml:space="preserve">regulatory </w:t>
      </w:r>
      <w:r w:rsidRPr="00F71981">
        <w:rPr>
          <w:bCs/>
        </w:rPr>
        <w:t>requirements</w:t>
      </w:r>
      <w:r>
        <w:rPr>
          <w:bCs/>
        </w:rPr>
        <w:t xml:space="preserve"> and Intel Standards</w:t>
      </w:r>
      <w:r w:rsidRPr="00F71981">
        <w:rPr>
          <w:bCs/>
        </w:rPr>
        <w:t>.</w:t>
      </w:r>
    </w:p>
    <w:p w:rsidR="00233124" w:rsidRPr="00F71981" w:rsidRDefault="00233124" w:rsidP="00233124">
      <w:pPr>
        <w:pStyle w:val="ListParagraph"/>
        <w:framePr w:hSpace="180" w:wrap="around" w:vAnchor="text" w:hAnchor="text" w:x="288"/>
        <w:numPr>
          <w:ilvl w:val="0"/>
          <w:numId w:val="24"/>
        </w:numPr>
        <w:rPr>
          <w:bCs/>
        </w:rPr>
      </w:pPr>
      <w:r w:rsidRPr="00F71981">
        <w:rPr>
          <w:bCs/>
        </w:rPr>
        <w:t xml:space="preserve">Suppliers shall work with the Intel Sponsor to identify the necessary training required by their employees and subcontractors performing work at the particular Intel site and shall ensure that the training is completed prior to work commencing on site.  </w:t>
      </w:r>
    </w:p>
    <w:p w:rsidR="00233124" w:rsidRPr="00F71981" w:rsidRDefault="00233124" w:rsidP="00233124">
      <w:pPr>
        <w:pStyle w:val="ListParagraph"/>
        <w:framePr w:hSpace="180" w:wrap="around" w:vAnchor="text" w:hAnchor="text" w:x="288"/>
        <w:numPr>
          <w:ilvl w:val="0"/>
          <w:numId w:val="24"/>
        </w:numPr>
        <w:rPr>
          <w:bCs/>
        </w:rPr>
      </w:pPr>
      <w:r w:rsidRPr="00F71981">
        <w:rPr>
          <w:bCs/>
        </w:rPr>
        <w:t xml:space="preserve">Supplier is responsible for investigations and responses to incidents involving their employees and subcontractors. In addition they are responsible for reporting and investigating such incidents within the defined timelines. </w:t>
      </w:r>
    </w:p>
    <w:p w:rsidR="00233124" w:rsidRPr="00776C1B" w:rsidRDefault="00233124" w:rsidP="00233124">
      <w:pPr>
        <w:pStyle w:val="ListParagraph"/>
        <w:framePr w:hSpace="180" w:wrap="around" w:vAnchor="text" w:hAnchor="text" w:x="288"/>
        <w:numPr>
          <w:ilvl w:val="0"/>
          <w:numId w:val="24"/>
        </w:numPr>
      </w:pPr>
      <w:r w:rsidRPr="00F71981">
        <w:rPr>
          <w:bCs/>
        </w:rPr>
        <w:t xml:space="preserve">Supplier must have SDSs on site at chemical use and storage locations, and available for Intel in event of emergency or right to know requests. </w:t>
      </w:r>
    </w:p>
    <w:p w:rsidR="00233124" w:rsidRPr="00233124" w:rsidRDefault="00233124" w:rsidP="00233124">
      <w:pPr>
        <w:pStyle w:val="ListParagraph"/>
        <w:framePr w:hSpace="180" w:wrap="around" w:vAnchor="text" w:hAnchor="text" w:x="288"/>
        <w:numPr>
          <w:ilvl w:val="0"/>
          <w:numId w:val="24"/>
        </w:numPr>
      </w:pPr>
      <w:r>
        <w:rPr>
          <w:bCs/>
        </w:rPr>
        <w:t>Supplier will be responsible for their chemical evaluation process and submit requested reports to Intel.</w:t>
      </w:r>
    </w:p>
    <w:p w:rsidR="00233124" w:rsidRPr="00233124" w:rsidRDefault="00233124" w:rsidP="00233124">
      <w:pPr>
        <w:pStyle w:val="ListParagraph"/>
        <w:framePr w:hSpace="180" w:wrap="around" w:vAnchor="text" w:hAnchor="text" w:x="288"/>
        <w:numPr>
          <w:ilvl w:val="0"/>
          <w:numId w:val="24"/>
        </w:numPr>
      </w:pPr>
      <w:r w:rsidRPr="00F71981">
        <w:t>Supplier is responsible for communicating job or task specific risks and hazards to their employees and subcontractors.</w:t>
      </w:r>
    </w:p>
    <w:p w:rsidR="00233124" w:rsidRDefault="00233124" w:rsidP="003979F5">
      <w:pPr>
        <w:keepLines/>
        <w:spacing w:after="240"/>
        <w:rPr>
          <w:b/>
          <w:szCs w:val="24"/>
        </w:rPr>
      </w:pPr>
    </w:p>
    <w:p w:rsidR="003979F5" w:rsidRPr="003979F5" w:rsidRDefault="003979F5" w:rsidP="003979F5">
      <w:pPr>
        <w:keepLines/>
        <w:spacing w:after="240"/>
        <w:rPr>
          <w:b/>
          <w:szCs w:val="24"/>
        </w:rPr>
      </w:pPr>
      <w:r w:rsidRPr="003979F5">
        <w:rPr>
          <w:b/>
          <w:szCs w:val="24"/>
        </w:rPr>
        <w:t>Revision History</w:t>
      </w:r>
    </w:p>
    <w:tbl>
      <w:tblPr>
        <w:tblStyle w:val="TableGrid"/>
        <w:tblW w:w="9445" w:type="dxa"/>
        <w:tblLook w:val="04A0" w:firstRow="1" w:lastRow="0" w:firstColumn="1" w:lastColumn="0" w:noHBand="0" w:noVBand="1"/>
      </w:tblPr>
      <w:tblGrid>
        <w:gridCol w:w="1975"/>
        <w:gridCol w:w="1710"/>
        <w:gridCol w:w="2160"/>
        <w:gridCol w:w="3600"/>
      </w:tblGrid>
      <w:tr w:rsidR="003979F5" w:rsidTr="003979F5">
        <w:tc>
          <w:tcPr>
            <w:tcW w:w="1975" w:type="dxa"/>
            <w:shd w:val="clear" w:color="auto" w:fill="000000" w:themeFill="text1"/>
          </w:tcPr>
          <w:p w:rsidR="003979F5" w:rsidRPr="003979F5" w:rsidRDefault="003979F5" w:rsidP="003979F5">
            <w:pPr>
              <w:keepLines/>
              <w:spacing w:after="240"/>
              <w:jc w:val="center"/>
              <w:rPr>
                <w:color w:val="FFFFFF" w:themeColor="background1"/>
                <w:szCs w:val="24"/>
              </w:rPr>
            </w:pPr>
            <w:r>
              <w:rPr>
                <w:color w:val="FFFFFF" w:themeColor="background1"/>
                <w:szCs w:val="24"/>
              </w:rPr>
              <w:t>Revison Number</w:t>
            </w:r>
          </w:p>
        </w:tc>
        <w:tc>
          <w:tcPr>
            <w:tcW w:w="1710" w:type="dxa"/>
            <w:shd w:val="clear" w:color="auto" w:fill="000000" w:themeFill="text1"/>
          </w:tcPr>
          <w:p w:rsidR="003979F5" w:rsidRPr="003979F5" w:rsidRDefault="003979F5" w:rsidP="003979F5">
            <w:pPr>
              <w:keepLines/>
              <w:spacing w:after="240"/>
              <w:jc w:val="center"/>
              <w:rPr>
                <w:color w:val="FFFFFF" w:themeColor="background1"/>
                <w:szCs w:val="24"/>
              </w:rPr>
            </w:pPr>
            <w:r>
              <w:rPr>
                <w:color w:val="FFFFFF" w:themeColor="background1"/>
                <w:szCs w:val="24"/>
              </w:rPr>
              <w:t>Revision Date</w:t>
            </w:r>
          </w:p>
        </w:tc>
        <w:tc>
          <w:tcPr>
            <w:tcW w:w="2160" w:type="dxa"/>
            <w:shd w:val="clear" w:color="auto" w:fill="000000" w:themeFill="text1"/>
          </w:tcPr>
          <w:p w:rsidR="003979F5" w:rsidRPr="003979F5" w:rsidRDefault="003979F5" w:rsidP="003979F5">
            <w:pPr>
              <w:keepLines/>
              <w:spacing w:after="240"/>
              <w:jc w:val="center"/>
              <w:rPr>
                <w:color w:val="FFFFFF" w:themeColor="background1"/>
                <w:szCs w:val="24"/>
              </w:rPr>
            </w:pPr>
            <w:r>
              <w:rPr>
                <w:color w:val="FFFFFF" w:themeColor="background1"/>
                <w:szCs w:val="24"/>
              </w:rPr>
              <w:t>Revision Owner</w:t>
            </w:r>
          </w:p>
        </w:tc>
        <w:tc>
          <w:tcPr>
            <w:tcW w:w="3600" w:type="dxa"/>
            <w:shd w:val="clear" w:color="auto" w:fill="000000" w:themeFill="text1"/>
          </w:tcPr>
          <w:p w:rsidR="003979F5" w:rsidRDefault="003979F5" w:rsidP="003979F5">
            <w:pPr>
              <w:keepLines/>
              <w:spacing w:after="240"/>
              <w:jc w:val="center"/>
              <w:rPr>
                <w:color w:val="FFFFFF" w:themeColor="background1"/>
                <w:szCs w:val="24"/>
              </w:rPr>
            </w:pPr>
            <w:r>
              <w:rPr>
                <w:color w:val="FFFFFF" w:themeColor="background1"/>
                <w:szCs w:val="24"/>
              </w:rPr>
              <w:t>Revision Summary</w:t>
            </w:r>
          </w:p>
        </w:tc>
      </w:tr>
      <w:tr w:rsidR="003979F5" w:rsidTr="003979F5">
        <w:tc>
          <w:tcPr>
            <w:tcW w:w="1975" w:type="dxa"/>
          </w:tcPr>
          <w:p w:rsidR="003979F5" w:rsidRPr="003979F5" w:rsidRDefault="003979F5" w:rsidP="003979F5">
            <w:pPr>
              <w:keepLines/>
              <w:spacing w:after="240"/>
              <w:jc w:val="center"/>
              <w:rPr>
                <w:szCs w:val="24"/>
              </w:rPr>
            </w:pPr>
            <w:r>
              <w:rPr>
                <w:szCs w:val="24"/>
              </w:rPr>
              <w:t>1</w:t>
            </w:r>
          </w:p>
        </w:tc>
        <w:tc>
          <w:tcPr>
            <w:tcW w:w="1710" w:type="dxa"/>
          </w:tcPr>
          <w:p w:rsidR="003979F5" w:rsidRPr="003979F5" w:rsidRDefault="003979F5" w:rsidP="003979F5">
            <w:pPr>
              <w:keepLines/>
              <w:spacing w:after="240"/>
              <w:jc w:val="center"/>
              <w:rPr>
                <w:szCs w:val="24"/>
              </w:rPr>
            </w:pPr>
            <w:r>
              <w:rPr>
                <w:szCs w:val="24"/>
              </w:rPr>
              <w:t>5/9/2019</w:t>
            </w:r>
          </w:p>
        </w:tc>
        <w:tc>
          <w:tcPr>
            <w:tcW w:w="2160" w:type="dxa"/>
          </w:tcPr>
          <w:p w:rsidR="003979F5" w:rsidRPr="003979F5" w:rsidRDefault="003979F5" w:rsidP="003979F5">
            <w:pPr>
              <w:keepLines/>
              <w:spacing w:after="240"/>
              <w:jc w:val="center"/>
              <w:rPr>
                <w:szCs w:val="24"/>
              </w:rPr>
            </w:pPr>
            <w:r>
              <w:rPr>
                <w:szCs w:val="24"/>
              </w:rPr>
              <w:t>Jill Schull</w:t>
            </w:r>
          </w:p>
        </w:tc>
        <w:tc>
          <w:tcPr>
            <w:tcW w:w="3600" w:type="dxa"/>
          </w:tcPr>
          <w:p w:rsidR="003979F5" w:rsidRPr="003979F5" w:rsidRDefault="003979F5" w:rsidP="000B0AF5">
            <w:pPr>
              <w:keepLines/>
              <w:spacing w:after="240"/>
              <w:jc w:val="center"/>
              <w:rPr>
                <w:szCs w:val="24"/>
              </w:rPr>
            </w:pPr>
            <w:r>
              <w:rPr>
                <w:szCs w:val="24"/>
              </w:rPr>
              <w:t>Combined Supplier EHS Performance Expectations into one</w:t>
            </w:r>
            <w:r w:rsidR="000B0AF5">
              <w:rPr>
                <w:szCs w:val="24"/>
              </w:rPr>
              <w:t xml:space="preserve"> </w:t>
            </w:r>
            <w:r>
              <w:rPr>
                <w:szCs w:val="24"/>
              </w:rPr>
              <w:t>New Document</w:t>
            </w:r>
            <w:r w:rsidR="000B0AF5">
              <w:rPr>
                <w:szCs w:val="24"/>
              </w:rPr>
              <w:t xml:space="preserve"> with clarity to Intel EHS expectations</w:t>
            </w:r>
          </w:p>
        </w:tc>
      </w:tr>
    </w:tbl>
    <w:p w:rsidR="003979F5" w:rsidRPr="0084187E" w:rsidRDefault="003979F5" w:rsidP="003979F5">
      <w:pPr>
        <w:keepLines/>
        <w:spacing w:after="240"/>
        <w:rPr>
          <w:color w:val="A6A6A6" w:themeColor="background1" w:themeShade="A6"/>
          <w:szCs w:val="24"/>
        </w:rPr>
      </w:pPr>
    </w:p>
    <w:p w:rsidR="00455B9B" w:rsidRPr="00EE45F9" w:rsidRDefault="00455B9B" w:rsidP="00244F4D">
      <w:pPr>
        <w:pStyle w:val="ListParagraph"/>
        <w:ind w:left="0"/>
        <w:rPr>
          <w:rFonts w:ascii="Arial" w:hAnsi="Arial" w:cs="Arial"/>
          <w:sz w:val="20"/>
        </w:rPr>
      </w:pPr>
    </w:p>
    <w:p w:rsidR="00751DBD" w:rsidRPr="00C859F4" w:rsidRDefault="00751DBD" w:rsidP="00EE3210">
      <w:pPr>
        <w:pStyle w:val="BodyText3"/>
        <w:rPr>
          <w:rFonts w:ascii="Times New Roman" w:hAnsi="Times New Roman" w:cs="Times New Roman"/>
          <w:color w:val="auto"/>
          <w:sz w:val="24"/>
        </w:rPr>
      </w:pPr>
    </w:p>
    <w:sectPr w:rsidR="00751DBD" w:rsidRPr="00C859F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3F1" w:rsidRDefault="003863F1" w:rsidP="00557B9B">
      <w:r>
        <w:separator/>
      </w:r>
    </w:p>
  </w:endnote>
  <w:endnote w:type="continuationSeparator" w:id="0">
    <w:p w:rsidR="003863F1" w:rsidRDefault="003863F1" w:rsidP="0055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733935"/>
      <w:docPartObj>
        <w:docPartGallery w:val="Page Numbers (Bottom of Page)"/>
        <w:docPartUnique/>
      </w:docPartObj>
    </w:sdtPr>
    <w:sdtEndPr>
      <w:rPr>
        <w:color w:val="7F7F7F" w:themeColor="background1" w:themeShade="7F"/>
        <w:spacing w:val="60"/>
      </w:rPr>
    </w:sdtEndPr>
    <w:sdtContent>
      <w:p w:rsidR="00557B9B" w:rsidRDefault="00557B9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D758C" w:rsidRPr="002D758C">
          <w:rPr>
            <w:b/>
            <w:bCs/>
            <w:noProof/>
          </w:rPr>
          <w:t>9</w:t>
        </w:r>
        <w:r>
          <w:rPr>
            <w:b/>
            <w:bCs/>
            <w:noProof/>
          </w:rPr>
          <w:fldChar w:fldCharType="end"/>
        </w:r>
        <w:r>
          <w:rPr>
            <w:b/>
            <w:bCs/>
          </w:rPr>
          <w:t xml:space="preserve"> | </w:t>
        </w:r>
        <w:r>
          <w:rPr>
            <w:color w:val="7F7F7F" w:themeColor="background1" w:themeShade="7F"/>
            <w:spacing w:val="60"/>
          </w:rPr>
          <w:t>Page</w:t>
        </w:r>
      </w:p>
    </w:sdtContent>
  </w:sdt>
  <w:p w:rsidR="00557B9B" w:rsidRDefault="00557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3F1" w:rsidRDefault="003863F1" w:rsidP="00557B9B">
      <w:r>
        <w:separator/>
      </w:r>
    </w:p>
  </w:footnote>
  <w:footnote w:type="continuationSeparator" w:id="0">
    <w:p w:rsidR="003863F1" w:rsidRDefault="003863F1" w:rsidP="00557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2D" w:rsidRDefault="0025392D">
    <w:pPr>
      <w:pStyle w:val="Header"/>
    </w:pPr>
    <w:r>
      <w:ptab w:relativeTo="margin" w:alignment="center" w:leader="none"/>
    </w:r>
    <w:r>
      <w:t xml:space="preserve">Intel </w:t>
    </w:r>
    <w:r w:rsidR="003D2E2A">
      <w:t>Supplier</w:t>
    </w:r>
    <w:r>
      <w:t xml:space="preserve"> EHS </w:t>
    </w:r>
    <w:r w:rsidR="003D2E2A">
      <w:t xml:space="preserve">Minimum </w:t>
    </w:r>
    <w:r>
      <w:t xml:space="preserve">Performance Requirements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7C1"/>
    <w:multiLevelType w:val="hybridMultilevel"/>
    <w:tmpl w:val="81B45AF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F83377C"/>
    <w:multiLevelType w:val="hybridMultilevel"/>
    <w:tmpl w:val="A646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711F2"/>
    <w:multiLevelType w:val="hybridMultilevel"/>
    <w:tmpl w:val="347495CE"/>
    <w:lvl w:ilvl="0" w:tplc="0409000F">
      <w:start w:val="1"/>
      <w:numFmt w:val="decimal"/>
      <w:lvlText w:val="%1."/>
      <w:lvlJc w:val="left"/>
      <w:pPr>
        <w:ind w:left="990" w:hanging="360"/>
      </w:pPr>
    </w:lvl>
    <w:lvl w:ilvl="1" w:tplc="04090001">
      <w:start w:val="1"/>
      <w:numFmt w:val="bullet"/>
      <w:lvlText w:val=""/>
      <w:lvlJc w:val="left"/>
      <w:pPr>
        <w:ind w:left="1710" w:hanging="360"/>
      </w:pPr>
      <w:rPr>
        <w:rFonts w:ascii="Symbol" w:hAnsi="Symbol" w:hint="default"/>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2493AB1"/>
    <w:multiLevelType w:val="hybridMultilevel"/>
    <w:tmpl w:val="AC805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C1771"/>
    <w:multiLevelType w:val="hybridMultilevel"/>
    <w:tmpl w:val="254C2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7A019F8"/>
    <w:multiLevelType w:val="hybridMultilevel"/>
    <w:tmpl w:val="0710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E0C7D"/>
    <w:multiLevelType w:val="hybridMultilevel"/>
    <w:tmpl w:val="6D26D32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01">
      <w:start w:val="1"/>
      <w:numFmt w:val="bullet"/>
      <w:lvlText w:val=""/>
      <w:lvlJc w:val="left"/>
      <w:pPr>
        <w:ind w:left="2430" w:hanging="180"/>
      </w:pPr>
      <w:rPr>
        <w:rFonts w:ascii="Symbol" w:hAnsi="Symbol"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CE15DBA"/>
    <w:multiLevelType w:val="hybridMultilevel"/>
    <w:tmpl w:val="0642928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C541D29"/>
    <w:multiLevelType w:val="hybridMultilevel"/>
    <w:tmpl w:val="DADE0C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E9C2BC1"/>
    <w:multiLevelType w:val="hybridMultilevel"/>
    <w:tmpl w:val="9E78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F7AA4"/>
    <w:multiLevelType w:val="hybridMultilevel"/>
    <w:tmpl w:val="5B9A8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43A17DD"/>
    <w:multiLevelType w:val="multilevel"/>
    <w:tmpl w:val="62105A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78D3C3A"/>
    <w:multiLevelType w:val="hybridMultilevel"/>
    <w:tmpl w:val="6BDE97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07E07"/>
    <w:multiLevelType w:val="hybridMultilevel"/>
    <w:tmpl w:val="D6842D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480327"/>
    <w:multiLevelType w:val="hybridMultilevel"/>
    <w:tmpl w:val="1D6E8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0467EA"/>
    <w:multiLevelType w:val="hybridMultilevel"/>
    <w:tmpl w:val="98B26C18"/>
    <w:lvl w:ilvl="0" w:tplc="0409000F">
      <w:start w:val="1"/>
      <w:numFmt w:val="decimal"/>
      <w:lvlText w:val="%1."/>
      <w:lvlJc w:val="left"/>
      <w:pPr>
        <w:ind w:left="990" w:hanging="360"/>
      </w:pPr>
    </w:lvl>
    <w:lvl w:ilvl="1" w:tplc="04090001">
      <w:start w:val="1"/>
      <w:numFmt w:val="bullet"/>
      <w:lvlText w:val=""/>
      <w:lvlJc w:val="left"/>
      <w:pPr>
        <w:ind w:left="1710" w:hanging="360"/>
      </w:pPr>
      <w:rPr>
        <w:rFonts w:ascii="Symbol" w:hAnsi="Symbol" w:hint="default"/>
      </w:rPr>
    </w:lvl>
    <w:lvl w:ilvl="2" w:tplc="04090001">
      <w:start w:val="1"/>
      <w:numFmt w:val="bullet"/>
      <w:lvlText w:val=""/>
      <w:lvlJc w:val="left"/>
      <w:pPr>
        <w:ind w:left="2430" w:hanging="180"/>
      </w:pPr>
      <w:rPr>
        <w:rFonts w:ascii="Symbol" w:hAnsi="Symbol"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5E9F39D7"/>
    <w:multiLevelType w:val="hybridMultilevel"/>
    <w:tmpl w:val="4A10D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A34FFF"/>
    <w:multiLevelType w:val="hybridMultilevel"/>
    <w:tmpl w:val="A288C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5D13B7"/>
    <w:multiLevelType w:val="hybridMultilevel"/>
    <w:tmpl w:val="00007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1C4683E"/>
    <w:multiLevelType w:val="hybridMultilevel"/>
    <w:tmpl w:val="C172D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F4788"/>
    <w:multiLevelType w:val="hybridMultilevel"/>
    <w:tmpl w:val="03E6F5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676F6E"/>
    <w:multiLevelType w:val="hybridMultilevel"/>
    <w:tmpl w:val="06CE7360"/>
    <w:lvl w:ilvl="0" w:tplc="808866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234D60"/>
    <w:multiLevelType w:val="hybridMultilevel"/>
    <w:tmpl w:val="2F703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DD19CF"/>
    <w:multiLevelType w:val="multilevel"/>
    <w:tmpl w:val="A9DAC27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3"/>
  </w:num>
  <w:num w:numId="2">
    <w:abstractNumId w:val="4"/>
  </w:num>
  <w:num w:numId="3">
    <w:abstractNumId w:val="13"/>
  </w:num>
  <w:num w:numId="4">
    <w:abstractNumId w:val="21"/>
  </w:num>
  <w:num w:numId="5">
    <w:abstractNumId w:val="12"/>
  </w:num>
  <w:num w:numId="6">
    <w:abstractNumId w:val="18"/>
  </w:num>
  <w:num w:numId="7">
    <w:abstractNumId w:val="22"/>
  </w:num>
  <w:num w:numId="8">
    <w:abstractNumId w:val="11"/>
  </w:num>
  <w:num w:numId="9">
    <w:abstractNumId w:val="14"/>
  </w:num>
  <w:num w:numId="10">
    <w:abstractNumId w:val="10"/>
  </w:num>
  <w:num w:numId="11">
    <w:abstractNumId w:val="3"/>
  </w:num>
  <w:num w:numId="12">
    <w:abstractNumId w:val="0"/>
  </w:num>
  <w:num w:numId="13">
    <w:abstractNumId w:val="17"/>
  </w:num>
  <w:num w:numId="14">
    <w:abstractNumId w:val="16"/>
  </w:num>
  <w:num w:numId="15">
    <w:abstractNumId w:val="20"/>
  </w:num>
  <w:num w:numId="16">
    <w:abstractNumId w:val="9"/>
  </w:num>
  <w:num w:numId="17">
    <w:abstractNumId w:val="1"/>
  </w:num>
  <w:num w:numId="18">
    <w:abstractNumId w:va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6"/>
  </w:num>
  <w:num w:numId="22">
    <w:abstractNumId w:val="15"/>
  </w:num>
  <w:num w:numId="23">
    <w:abstractNumId w:val="2"/>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07"/>
    <w:rsid w:val="00000C76"/>
    <w:rsid w:val="00062B68"/>
    <w:rsid w:val="00081D86"/>
    <w:rsid w:val="00087E76"/>
    <w:rsid w:val="0009165C"/>
    <w:rsid w:val="000957C6"/>
    <w:rsid w:val="000A22E7"/>
    <w:rsid w:val="000B0AF5"/>
    <w:rsid w:val="00103302"/>
    <w:rsid w:val="00120136"/>
    <w:rsid w:val="00124342"/>
    <w:rsid w:val="00141AED"/>
    <w:rsid w:val="001A1F31"/>
    <w:rsid w:val="001B4B82"/>
    <w:rsid w:val="001C41E7"/>
    <w:rsid w:val="00233124"/>
    <w:rsid w:val="00240224"/>
    <w:rsid w:val="00244F4D"/>
    <w:rsid w:val="0025392D"/>
    <w:rsid w:val="002920A8"/>
    <w:rsid w:val="002C0B7B"/>
    <w:rsid w:val="002D758C"/>
    <w:rsid w:val="003136F8"/>
    <w:rsid w:val="00376BCF"/>
    <w:rsid w:val="003863F1"/>
    <w:rsid w:val="003979F5"/>
    <w:rsid w:val="003C20EE"/>
    <w:rsid w:val="003D2E2A"/>
    <w:rsid w:val="003F072C"/>
    <w:rsid w:val="00455B9B"/>
    <w:rsid w:val="004A223E"/>
    <w:rsid w:val="004B0D4C"/>
    <w:rsid w:val="004B4145"/>
    <w:rsid w:val="004B7D07"/>
    <w:rsid w:val="00525FE3"/>
    <w:rsid w:val="005572DD"/>
    <w:rsid w:val="00557B9B"/>
    <w:rsid w:val="005713C1"/>
    <w:rsid w:val="005862AA"/>
    <w:rsid w:val="0060256B"/>
    <w:rsid w:val="00636872"/>
    <w:rsid w:val="0065141A"/>
    <w:rsid w:val="00694E64"/>
    <w:rsid w:val="006C3F70"/>
    <w:rsid w:val="00702A60"/>
    <w:rsid w:val="007153B5"/>
    <w:rsid w:val="00751DBD"/>
    <w:rsid w:val="00753F84"/>
    <w:rsid w:val="00816244"/>
    <w:rsid w:val="0084187E"/>
    <w:rsid w:val="008C26B2"/>
    <w:rsid w:val="008D6742"/>
    <w:rsid w:val="0091487F"/>
    <w:rsid w:val="009259B3"/>
    <w:rsid w:val="0095075D"/>
    <w:rsid w:val="0096008B"/>
    <w:rsid w:val="009703F0"/>
    <w:rsid w:val="009822D7"/>
    <w:rsid w:val="009A7382"/>
    <w:rsid w:val="00A06A31"/>
    <w:rsid w:val="00A22D3C"/>
    <w:rsid w:val="00A51009"/>
    <w:rsid w:val="00AC2970"/>
    <w:rsid w:val="00B057F3"/>
    <w:rsid w:val="00B27818"/>
    <w:rsid w:val="00B74BAC"/>
    <w:rsid w:val="00BC0DF5"/>
    <w:rsid w:val="00BE0CE5"/>
    <w:rsid w:val="00BF79DD"/>
    <w:rsid w:val="00C250ED"/>
    <w:rsid w:val="00C31C47"/>
    <w:rsid w:val="00C859F4"/>
    <w:rsid w:val="00CC11E9"/>
    <w:rsid w:val="00CC1B2E"/>
    <w:rsid w:val="00CF40A2"/>
    <w:rsid w:val="00D43D2F"/>
    <w:rsid w:val="00D80037"/>
    <w:rsid w:val="00E53F85"/>
    <w:rsid w:val="00EB3DC3"/>
    <w:rsid w:val="00EC5C0F"/>
    <w:rsid w:val="00ED4C07"/>
    <w:rsid w:val="00EE3210"/>
    <w:rsid w:val="00EF143C"/>
    <w:rsid w:val="00F721B0"/>
    <w:rsid w:val="00FB234D"/>
    <w:rsid w:val="00FF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88BEA-A257-4116-AF49-F0978E87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C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6F8"/>
    <w:pPr>
      <w:ind w:left="720"/>
      <w:contextualSpacing/>
    </w:pPr>
  </w:style>
  <w:style w:type="paragraph" w:styleId="Header">
    <w:name w:val="header"/>
    <w:basedOn w:val="Normal"/>
    <w:link w:val="HeaderChar"/>
    <w:uiPriority w:val="99"/>
    <w:unhideWhenUsed/>
    <w:rsid w:val="00557B9B"/>
    <w:pPr>
      <w:tabs>
        <w:tab w:val="center" w:pos="4680"/>
        <w:tab w:val="right" w:pos="9360"/>
      </w:tabs>
    </w:pPr>
  </w:style>
  <w:style w:type="character" w:customStyle="1" w:styleId="HeaderChar">
    <w:name w:val="Header Char"/>
    <w:basedOn w:val="DefaultParagraphFont"/>
    <w:link w:val="Header"/>
    <w:uiPriority w:val="99"/>
    <w:rsid w:val="00557B9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57B9B"/>
    <w:pPr>
      <w:tabs>
        <w:tab w:val="center" w:pos="4680"/>
        <w:tab w:val="right" w:pos="9360"/>
      </w:tabs>
    </w:pPr>
  </w:style>
  <w:style w:type="character" w:customStyle="1" w:styleId="FooterChar">
    <w:name w:val="Footer Char"/>
    <w:basedOn w:val="DefaultParagraphFont"/>
    <w:link w:val="Footer"/>
    <w:uiPriority w:val="99"/>
    <w:rsid w:val="00557B9B"/>
    <w:rPr>
      <w:rFonts w:ascii="Times New Roman" w:eastAsia="Times New Roman" w:hAnsi="Times New Roman" w:cs="Times New Roman"/>
      <w:sz w:val="24"/>
      <w:szCs w:val="20"/>
    </w:rPr>
  </w:style>
  <w:style w:type="paragraph" w:styleId="BodyText3">
    <w:name w:val="Body Text 3"/>
    <w:basedOn w:val="Normal"/>
    <w:link w:val="BodyText3Char"/>
    <w:rsid w:val="00081D86"/>
    <w:pPr>
      <w:autoSpaceDE w:val="0"/>
      <w:autoSpaceDN w:val="0"/>
      <w:adjustRightInd w:val="0"/>
    </w:pPr>
    <w:rPr>
      <w:rFonts w:ascii="Arial" w:hAnsi="Arial" w:cs="Arial"/>
      <w:color w:val="000000"/>
      <w:sz w:val="20"/>
      <w:szCs w:val="24"/>
    </w:rPr>
  </w:style>
  <w:style w:type="character" w:customStyle="1" w:styleId="BodyText3Char">
    <w:name w:val="Body Text 3 Char"/>
    <w:basedOn w:val="DefaultParagraphFont"/>
    <w:link w:val="BodyText3"/>
    <w:rsid w:val="00081D86"/>
    <w:rPr>
      <w:rFonts w:ascii="Arial" w:eastAsia="Times New Roman" w:hAnsi="Arial" w:cs="Arial"/>
      <w:color w:val="000000"/>
      <w:sz w:val="20"/>
      <w:szCs w:val="24"/>
    </w:rPr>
  </w:style>
  <w:style w:type="character" w:styleId="Hyperlink">
    <w:name w:val="Hyperlink"/>
    <w:rsid w:val="00C859F4"/>
    <w:rPr>
      <w:color w:val="0000FF"/>
      <w:u w:val="single"/>
    </w:rPr>
  </w:style>
  <w:style w:type="table" w:styleId="TableGrid">
    <w:name w:val="Table Grid"/>
    <w:basedOn w:val="TableNormal"/>
    <w:rsid w:val="001A1F3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55B76-67BD-4703-8AAD-03924C12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2393</Words>
  <Characters>13764</Characters>
  <Application>Microsoft Office Word</Application>
  <DocSecurity>0</DocSecurity>
  <Lines>458</Lines>
  <Paragraphs>161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Nikketa</dc:creator>
  <cp:keywords>CTPClassification=CTP_NT</cp:keywords>
  <dc:description/>
  <cp:lastModifiedBy>Schull, Jill M</cp:lastModifiedBy>
  <cp:revision>3</cp:revision>
  <cp:lastPrinted>2018-11-20T02:14:00Z</cp:lastPrinted>
  <dcterms:created xsi:type="dcterms:W3CDTF">2019-09-09T23:32:00Z</dcterms:created>
  <dcterms:modified xsi:type="dcterms:W3CDTF">2019-09-09T23:33:00Z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8027afe9-c824-489a-b3ef-ff554fcec5a5</vt:lpwstr>
  </property>
  <property fmtid="{D5CDD505-2E9C-101B-9397-08002B2CF9AE}" pid="3" name="CTP_TimeStamp">
    <vt:lpwstr>2019-09-09 23:33:59Z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